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48" w:rsidRPr="0041614D" w:rsidRDefault="00CE5B48" w:rsidP="00CE5B48">
      <w:pPr>
        <w:pStyle w:val="NoSpacing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 w:rsidRPr="0041614D">
        <w:rPr>
          <w:rFonts w:ascii="Arial" w:hAnsi="Arial" w:cs="Arial"/>
          <w:b/>
          <w:sz w:val="32"/>
          <w:szCs w:val="32"/>
        </w:rPr>
        <w:t>Pompe</w:t>
      </w:r>
      <w:proofErr w:type="spellEnd"/>
      <w:r w:rsidRPr="0041614D">
        <w:rPr>
          <w:rFonts w:ascii="Arial" w:hAnsi="Arial" w:cs="Arial"/>
          <w:b/>
          <w:sz w:val="32"/>
          <w:szCs w:val="32"/>
        </w:rPr>
        <w:t xml:space="preserve"> </w:t>
      </w:r>
      <w:r w:rsidR="008E5DFB" w:rsidRPr="0041614D">
        <w:rPr>
          <w:rFonts w:ascii="Arial" w:hAnsi="Arial" w:cs="Arial"/>
          <w:b/>
          <w:sz w:val="32"/>
          <w:szCs w:val="32"/>
        </w:rPr>
        <w:t xml:space="preserve">Disease </w:t>
      </w:r>
      <w:r w:rsidRPr="0041614D">
        <w:rPr>
          <w:rFonts w:ascii="Arial" w:hAnsi="Arial" w:cs="Arial"/>
          <w:b/>
          <w:sz w:val="32"/>
          <w:szCs w:val="32"/>
        </w:rPr>
        <w:t>(Glycogen Storage Disease Type II)</w:t>
      </w:r>
    </w:p>
    <w:p w:rsidR="00F1760E" w:rsidRPr="0041614D" w:rsidRDefault="00F1760E" w:rsidP="00CE5B48">
      <w:pPr>
        <w:pStyle w:val="NoSpacing"/>
        <w:rPr>
          <w:rFonts w:ascii="Arial" w:hAnsi="Arial" w:cs="Arial"/>
          <w:sz w:val="36"/>
          <w:szCs w:val="36"/>
        </w:rPr>
      </w:pPr>
    </w:p>
    <w:p w:rsidR="00386944" w:rsidRPr="0041614D" w:rsidRDefault="008E5DFB" w:rsidP="008E5DFB">
      <w:pPr>
        <w:pStyle w:val="NoSpacing"/>
        <w:rPr>
          <w:rFonts w:ascii="Arial" w:hAnsi="Arial" w:cs="Arial"/>
        </w:rPr>
      </w:pPr>
      <w:proofErr w:type="spellStart"/>
      <w:r w:rsidRPr="0041614D">
        <w:rPr>
          <w:rFonts w:ascii="Arial" w:hAnsi="Arial" w:cs="Arial"/>
        </w:rPr>
        <w:t>Pompe</w:t>
      </w:r>
      <w:proofErr w:type="spellEnd"/>
      <w:r w:rsidRPr="0041614D">
        <w:rPr>
          <w:rFonts w:ascii="Arial" w:hAnsi="Arial" w:cs="Arial"/>
        </w:rPr>
        <w:t xml:space="preserve"> Disease is one of the l</w:t>
      </w:r>
      <w:r w:rsidR="00CE5B48" w:rsidRPr="0041614D">
        <w:rPr>
          <w:rFonts w:ascii="Arial" w:hAnsi="Arial" w:cs="Arial"/>
        </w:rPr>
        <w:t>ysosomal storage disorder</w:t>
      </w:r>
      <w:r w:rsidRPr="0041614D">
        <w:rPr>
          <w:rFonts w:ascii="Arial" w:hAnsi="Arial" w:cs="Arial"/>
        </w:rPr>
        <w:t>s.  It is</w:t>
      </w:r>
      <w:r w:rsidR="00CE5B48" w:rsidRPr="0041614D">
        <w:rPr>
          <w:rFonts w:ascii="Arial" w:hAnsi="Arial" w:cs="Arial"/>
        </w:rPr>
        <w:t xml:space="preserve"> caused by </w:t>
      </w:r>
      <w:r w:rsidRPr="0041614D">
        <w:rPr>
          <w:rFonts w:ascii="Arial" w:hAnsi="Arial" w:cs="Arial"/>
        </w:rPr>
        <w:t>the defect</w:t>
      </w:r>
      <w:r w:rsidR="00CE5B48" w:rsidRPr="0041614D">
        <w:rPr>
          <w:rFonts w:ascii="Arial" w:hAnsi="Arial" w:cs="Arial"/>
        </w:rPr>
        <w:t xml:space="preserve"> in </w:t>
      </w:r>
      <w:r w:rsidRPr="0041614D">
        <w:rPr>
          <w:rFonts w:ascii="Arial" w:hAnsi="Arial" w:cs="Arial"/>
        </w:rPr>
        <w:t xml:space="preserve">the </w:t>
      </w:r>
      <w:r w:rsidR="00CE5B48" w:rsidRPr="0041614D">
        <w:rPr>
          <w:rFonts w:ascii="Arial" w:hAnsi="Arial" w:cs="Arial"/>
        </w:rPr>
        <w:t>acid alpha-glucosidase (GAA) gene</w:t>
      </w:r>
      <w:r w:rsidRPr="0041614D">
        <w:rPr>
          <w:rFonts w:ascii="Arial" w:hAnsi="Arial" w:cs="Arial"/>
        </w:rPr>
        <w:t xml:space="preserve">.  The enzyme </w:t>
      </w:r>
      <w:r w:rsidR="00CE5B48" w:rsidRPr="0041614D">
        <w:rPr>
          <w:rFonts w:ascii="Arial" w:hAnsi="Arial" w:cs="Arial"/>
        </w:rPr>
        <w:t xml:space="preserve">GAA breaks down glycogen to glucose.  If not broken down, </w:t>
      </w:r>
      <w:r w:rsidRPr="0041614D">
        <w:rPr>
          <w:rFonts w:ascii="Arial" w:hAnsi="Arial" w:cs="Arial"/>
        </w:rPr>
        <w:t xml:space="preserve">glycogen </w:t>
      </w:r>
      <w:r w:rsidR="00CE5B48" w:rsidRPr="0041614D">
        <w:rPr>
          <w:rFonts w:ascii="Arial" w:hAnsi="Arial" w:cs="Arial"/>
        </w:rPr>
        <w:t>builds up in the lysosomes caus</w:t>
      </w:r>
      <w:r w:rsidRPr="0041614D">
        <w:rPr>
          <w:rFonts w:ascii="Arial" w:hAnsi="Arial" w:cs="Arial"/>
        </w:rPr>
        <w:t>ing</w:t>
      </w:r>
      <w:r w:rsidR="00CE5B48" w:rsidRPr="0041614D">
        <w:rPr>
          <w:rFonts w:ascii="Arial" w:hAnsi="Arial" w:cs="Arial"/>
        </w:rPr>
        <w:t xml:space="preserve"> them to swell, eventually burst and damage the cells</w:t>
      </w:r>
      <w:r w:rsidRPr="0041614D">
        <w:rPr>
          <w:rFonts w:ascii="Arial" w:hAnsi="Arial" w:cs="Arial"/>
        </w:rPr>
        <w:t xml:space="preserve">.  There are several forms of </w:t>
      </w:r>
      <w:proofErr w:type="spellStart"/>
      <w:r w:rsidRPr="0041614D">
        <w:rPr>
          <w:rFonts w:ascii="Arial" w:hAnsi="Arial" w:cs="Arial"/>
        </w:rPr>
        <w:t>Pompe</w:t>
      </w:r>
      <w:proofErr w:type="spellEnd"/>
      <w:r w:rsidRPr="0041614D">
        <w:rPr>
          <w:rFonts w:ascii="Arial" w:hAnsi="Arial" w:cs="Arial"/>
        </w:rPr>
        <w:t xml:space="preserve"> ranging f</w:t>
      </w:r>
      <w:r w:rsidR="00386944" w:rsidRPr="0041614D">
        <w:rPr>
          <w:rFonts w:ascii="Arial" w:hAnsi="Arial" w:cs="Arial"/>
        </w:rPr>
        <w:t xml:space="preserve">rom a rapidly progressive infantile form, which is uniformly fatal if untreated, to more slowly progressive later onset forms.  </w:t>
      </w:r>
      <w:r w:rsidRPr="0041614D">
        <w:rPr>
          <w:rFonts w:ascii="Arial" w:hAnsi="Arial" w:cs="Arial"/>
        </w:rPr>
        <w:t>However, a</w:t>
      </w:r>
      <w:r w:rsidR="00386944" w:rsidRPr="0041614D">
        <w:rPr>
          <w:rFonts w:ascii="Arial" w:hAnsi="Arial" w:cs="Arial"/>
        </w:rPr>
        <w:t xml:space="preserve">ll forms of the disorder are associated with progressive muscle weakness and respiratory insufficiency.  Cardiomyopathy is associated almost exclusively with infantile form.  </w:t>
      </w:r>
    </w:p>
    <w:p w:rsidR="00386944" w:rsidRPr="0041614D" w:rsidRDefault="00386944" w:rsidP="00F1760E">
      <w:pPr>
        <w:pStyle w:val="NoSpacing"/>
        <w:rPr>
          <w:rFonts w:ascii="Arial" w:hAnsi="Arial" w:cs="Arial"/>
        </w:rPr>
      </w:pPr>
    </w:p>
    <w:p w:rsidR="00F1760E" w:rsidRPr="0041614D" w:rsidRDefault="00CE5B48" w:rsidP="0041614D">
      <w:pPr>
        <w:pStyle w:val="NoSpacing"/>
        <w:ind w:left="360"/>
        <w:rPr>
          <w:rFonts w:ascii="Arial" w:hAnsi="Arial" w:cs="Arial"/>
        </w:rPr>
      </w:pPr>
      <w:r w:rsidRPr="0041614D">
        <w:rPr>
          <w:rFonts w:ascii="Arial" w:hAnsi="Arial" w:cs="Arial"/>
        </w:rPr>
        <w:t>Forms:</w:t>
      </w:r>
    </w:p>
    <w:p w:rsidR="00F1760E" w:rsidRPr="0041614D" w:rsidRDefault="00CE5B48" w:rsidP="0041614D">
      <w:pPr>
        <w:pStyle w:val="NoSpacing"/>
        <w:numPr>
          <w:ilvl w:val="0"/>
          <w:numId w:val="15"/>
        </w:numPr>
        <w:ind w:left="1080"/>
        <w:rPr>
          <w:rFonts w:ascii="Arial" w:hAnsi="Arial" w:cs="Arial"/>
        </w:rPr>
      </w:pPr>
      <w:r w:rsidRPr="0041614D">
        <w:rPr>
          <w:rFonts w:ascii="Arial" w:hAnsi="Arial" w:cs="Arial"/>
        </w:rPr>
        <w:t>Classic infantile</w:t>
      </w:r>
    </w:p>
    <w:p w:rsidR="00CE5B48" w:rsidRPr="0041614D" w:rsidRDefault="00CE5B48" w:rsidP="0041614D">
      <w:pPr>
        <w:pStyle w:val="NoSpacing"/>
        <w:numPr>
          <w:ilvl w:val="1"/>
          <w:numId w:val="15"/>
        </w:numPr>
        <w:ind w:left="1800"/>
        <w:rPr>
          <w:rFonts w:ascii="Arial" w:hAnsi="Arial" w:cs="Arial"/>
        </w:rPr>
      </w:pPr>
      <w:r w:rsidRPr="0041614D">
        <w:rPr>
          <w:rFonts w:ascii="Arial" w:hAnsi="Arial" w:cs="Arial"/>
        </w:rPr>
        <w:t>28% of cases have the infantile-onset form – no GAA activity</w:t>
      </w:r>
    </w:p>
    <w:p w:rsidR="00CE5B48" w:rsidRPr="0041614D" w:rsidRDefault="00CE5B48" w:rsidP="0041614D">
      <w:pPr>
        <w:pStyle w:val="NoSpacing"/>
        <w:numPr>
          <w:ilvl w:val="1"/>
          <w:numId w:val="15"/>
        </w:numPr>
        <w:ind w:left="1800"/>
        <w:rPr>
          <w:rFonts w:ascii="Arial" w:hAnsi="Arial" w:cs="Arial"/>
        </w:rPr>
      </w:pPr>
      <w:r w:rsidRPr="0041614D">
        <w:rPr>
          <w:rFonts w:ascii="Arial" w:hAnsi="Arial" w:cs="Arial"/>
        </w:rPr>
        <w:t>Signs of classic infantile onset usually appear before the baby is born or within the first two months of life.  Death can occur within 1st year of life.</w:t>
      </w:r>
    </w:p>
    <w:p w:rsidR="00CE5B48" w:rsidRPr="0041614D" w:rsidRDefault="00CE5B48" w:rsidP="0041614D">
      <w:pPr>
        <w:pStyle w:val="NoSpacing"/>
        <w:numPr>
          <w:ilvl w:val="2"/>
          <w:numId w:val="8"/>
        </w:numPr>
        <w:ind w:left="2520"/>
        <w:rPr>
          <w:rFonts w:ascii="Arial" w:hAnsi="Arial" w:cs="Arial"/>
        </w:rPr>
      </w:pPr>
      <w:r w:rsidRPr="0041614D">
        <w:rPr>
          <w:rFonts w:ascii="Arial" w:hAnsi="Arial" w:cs="Arial"/>
        </w:rPr>
        <w:t>Decreased tone</w:t>
      </w:r>
    </w:p>
    <w:p w:rsidR="00CE5B48" w:rsidRPr="0041614D" w:rsidRDefault="00CE5B48" w:rsidP="0041614D">
      <w:pPr>
        <w:pStyle w:val="NoSpacing"/>
        <w:numPr>
          <w:ilvl w:val="2"/>
          <w:numId w:val="8"/>
        </w:numPr>
        <w:ind w:left="2520"/>
        <w:rPr>
          <w:rFonts w:ascii="Arial" w:hAnsi="Arial" w:cs="Arial"/>
        </w:rPr>
      </w:pPr>
      <w:r w:rsidRPr="0041614D">
        <w:rPr>
          <w:rFonts w:ascii="Arial" w:hAnsi="Arial" w:cs="Arial"/>
        </w:rPr>
        <w:t>Hepatomegaly</w:t>
      </w:r>
    </w:p>
    <w:p w:rsidR="00CE5B48" w:rsidRPr="0041614D" w:rsidRDefault="00CE5B48" w:rsidP="0041614D">
      <w:pPr>
        <w:pStyle w:val="NoSpacing"/>
        <w:numPr>
          <w:ilvl w:val="2"/>
          <w:numId w:val="8"/>
        </w:numPr>
        <w:ind w:left="2520"/>
        <w:rPr>
          <w:rFonts w:ascii="Arial" w:hAnsi="Arial" w:cs="Arial"/>
        </w:rPr>
      </w:pPr>
      <w:r w:rsidRPr="0041614D">
        <w:rPr>
          <w:rFonts w:ascii="Arial" w:hAnsi="Arial" w:cs="Arial"/>
        </w:rPr>
        <w:t>Cardiomyopathy</w:t>
      </w:r>
      <w:r w:rsidR="00386944" w:rsidRPr="0041614D">
        <w:rPr>
          <w:rFonts w:ascii="Arial" w:hAnsi="Arial" w:cs="Arial"/>
        </w:rPr>
        <w:t xml:space="preserve"> (almost exclusively with infantile form)</w:t>
      </w:r>
    </w:p>
    <w:p w:rsidR="00CE5B48" w:rsidRPr="0041614D" w:rsidRDefault="00CE5B48" w:rsidP="0041614D">
      <w:pPr>
        <w:pStyle w:val="NoSpacing"/>
        <w:numPr>
          <w:ilvl w:val="2"/>
          <w:numId w:val="8"/>
        </w:numPr>
        <w:ind w:left="2520"/>
        <w:rPr>
          <w:rFonts w:ascii="Arial" w:hAnsi="Arial" w:cs="Arial"/>
        </w:rPr>
      </w:pPr>
      <w:r w:rsidRPr="0041614D">
        <w:rPr>
          <w:rFonts w:ascii="Arial" w:hAnsi="Arial" w:cs="Arial"/>
        </w:rPr>
        <w:t>Macroglossia</w:t>
      </w:r>
    </w:p>
    <w:p w:rsidR="00F1760E" w:rsidRPr="0041614D" w:rsidRDefault="00F1760E" w:rsidP="0041614D">
      <w:pPr>
        <w:pStyle w:val="NoSpacing"/>
        <w:ind w:left="2520"/>
        <w:rPr>
          <w:rFonts w:ascii="Arial" w:hAnsi="Arial" w:cs="Arial"/>
        </w:rPr>
      </w:pPr>
    </w:p>
    <w:p w:rsidR="00CE5B48" w:rsidRPr="0041614D" w:rsidRDefault="00CE5B48" w:rsidP="0041614D">
      <w:pPr>
        <w:pStyle w:val="NoSpacing"/>
        <w:numPr>
          <w:ilvl w:val="0"/>
          <w:numId w:val="8"/>
        </w:numPr>
        <w:ind w:left="1080"/>
        <w:rPr>
          <w:rFonts w:ascii="Arial" w:hAnsi="Arial" w:cs="Arial"/>
        </w:rPr>
      </w:pPr>
      <w:r w:rsidRPr="0041614D">
        <w:rPr>
          <w:rFonts w:ascii="Arial" w:hAnsi="Arial" w:cs="Arial"/>
        </w:rPr>
        <w:t xml:space="preserve">Non-classic infantile-onset </w:t>
      </w:r>
      <w:proofErr w:type="spellStart"/>
      <w:r w:rsidRPr="0041614D">
        <w:rPr>
          <w:rFonts w:ascii="Arial" w:hAnsi="Arial" w:cs="Arial"/>
        </w:rPr>
        <w:t>Pompe</w:t>
      </w:r>
      <w:proofErr w:type="spellEnd"/>
      <w:r w:rsidRPr="0041614D">
        <w:rPr>
          <w:rFonts w:ascii="Arial" w:hAnsi="Arial" w:cs="Arial"/>
        </w:rPr>
        <w:t xml:space="preserve"> disease</w:t>
      </w:r>
    </w:p>
    <w:p w:rsidR="00CE5B48" w:rsidRPr="0041614D" w:rsidRDefault="00CE5B48" w:rsidP="0041614D">
      <w:pPr>
        <w:pStyle w:val="NoSpacing"/>
        <w:numPr>
          <w:ilvl w:val="1"/>
          <w:numId w:val="8"/>
        </w:numPr>
        <w:ind w:left="1800"/>
        <w:rPr>
          <w:rFonts w:ascii="Arial" w:hAnsi="Arial" w:cs="Arial"/>
        </w:rPr>
      </w:pPr>
      <w:r w:rsidRPr="0041614D">
        <w:rPr>
          <w:rFonts w:ascii="Arial" w:hAnsi="Arial" w:cs="Arial"/>
        </w:rPr>
        <w:t>Symptoms usually appear within the first year of life</w:t>
      </w:r>
    </w:p>
    <w:p w:rsidR="00CE5B48" w:rsidRPr="0041614D" w:rsidRDefault="00CE5B48" w:rsidP="0041614D">
      <w:pPr>
        <w:pStyle w:val="NoSpacing"/>
        <w:numPr>
          <w:ilvl w:val="2"/>
          <w:numId w:val="8"/>
        </w:numPr>
        <w:ind w:left="2520"/>
        <w:rPr>
          <w:rFonts w:ascii="Arial" w:hAnsi="Arial" w:cs="Arial"/>
        </w:rPr>
      </w:pPr>
      <w:r w:rsidRPr="0041614D">
        <w:rPr>
          <w:rFonts w:ascii="Arial" w:hAnsi="Arial" w:cs="Arial"/>
        </w:rPr>
        <w:t>Muscle weakness, which leads to breathing problems</w:t>
      </w:r>
    </w:p>
    <w:p w:rsidR="00CE5B48" w:rsidRPr="0041614D" w:rsidRDefault="00CE5B48" w:rsidP="0041614D">
      <w:pPr>
        <w:pStyle w:val="NoSpacing"/>
        <w:numPr>
          <w:ilvl w:val="2"/>
          <w:numId w:val="8"/>
        </w:numPr>
        <w:ind w:left="2520"/>
        <w:rPr>
          <w:rFonts w:ascii="Arial" w:hAnsi="Arial" w:cs="Arial"/>
        </w:rPr>
      </w:pPr>
      <w:r w:rsidRPr="0041614D">
        <w:rPr>
          <w:rFonts w:ascii="Arial" w:hAnsi="Arial" w:cs="Arial"/>
        </w:rPr>
        <w:t>Delayed motor skills</w:t>
      </w:r>
    </w:p>
    <w:p w:rsidR="00CE5B48" w:rsidRPr="0041614D" w:rsidRDefault="00CE5B48" w:rsidP="0041614D">
      <w:pPr>
        <w:pStyle w:val="NoSpacing"/>
        <w:numPr>
          <w:ilvl w:val="1"/>
          <w:numId w:val="8"/>
        </w:numPr>
        <w:ind w:left="1800"/>
        <w:rPr>
          <w:rFonts w:ascii="Arial" w:hAnsi="Arial" w:cs="Arial"/>
        </w:rPr>
      </w:pPr>
      <w:r w:rsidRPr="0041614D">
        <w:rPr>
          <w:rFonts w:ascii="Arial" w:hAnsi="Arial" w:cs="Arial"/>
        </w:rPr>
        <w:t>Without treatment, fatal respiratory failure in early childhood</w:t>
      </w:r>
    </w:p>
    <w:p w:rsidR="00F1760E" w:rsidRPr="0041614D" w:rsidRDefault="00F1760E" w:rsidP="0041614D">
      <w:pPr>
        <w:pStyle w:val="NoSpacing"/>
        <w:ind w:left="1800"/>
        <w:rPr>
          <w:rFonts w:ascii="Arial" w:hAnsi="Arial" w:cs="Arial"/>
        </w:rPr>
      </w:pPr>
    </w:p>
    <w:p w:rsidR="00CE5B48" w:rsidRPr="0041614D" w:rsidRDefault="00CE5B48" w:rsidP="0041614D">
      <w:pPr>
        <w:pStyle w:val="NoSpacing"/>
        <w:numPr>
          <w:ilvl w:val="0"/>
          <w:numId w:val="8"/>
        </w:numPr>
        <w:ind w:left="1080"/>
        <w:rPr>
          <w:rFonts w:ascii="Arial" w:hAnsi="Arial" w:cs="Arial"/>
        </w:rPr>
      </w:pPr>
      <w:r w:rsidRPr="0041614D">
        <w:rPr>
          <w:rFonts w:ascii="Arial" w:hAnsi="Arial" w:cs="Arial"/>
        </w:rPr>
        <w:t xml:space="preserve">Late-Onset </w:t>
      </w:r>
      <w:proofErr w:type="spellStart"/>
      <w:r w:rsidRPr="0041614D">
        <w:rPr>
          <w:rFonts w:ascii="Arial" w:hAnsi="Arial" w:cs="Arial"/>
        </w:rPr>
        <w:t>Pompe</w:t>
      </w:r>
      <w:proofErr w:type="spellEnd"/>
      <w:r w:rsidRPr="0041614D">
        <w:rPr>
          <w:rFonts w:ascii="Arial" w:hAnsi="Arial" w:cs="Arial"/>
        </w:rPr>
        <w:t xml:space="preserve"> Disease</w:t>
      </w:r>
    </w:p>
    <w:p w:rsidR="00CE5B48" w:rsidRPr="0041614D" w:rsidRDefault="00CE5B48" w:rsidP="0041614D">
      <w:pPr>
        <w:pStyle w:val="NoSpacing"/>
        <w:numPr>
          <w:ilvl w:val="1"/>
          <w:numId w:val="8"/>
        </w:numPr>
        <w:ind w:left="1800"/>
        <w:rPr>
          <w:rFonts w:ascii="Arial" w:hAnsi="Arial" w:cs="Arial"/>
        </w:rPr>
      </w:pPr>
      <w:r w:rsidRPr="0041614D">
        <w:rPr>
          <w:rFonts w:ascii="Arial" w:hAnsi="Arial" w:cs="Arial"/>
        </w:rPr>
        <w:t>Can be divided into childhood, juvenile and adult-onset forms</w:t>
      </w:r>
    </w:p>
    <w:p w:rsidR="00CE5B48" w:rsidRPr="0041614D" w:rsidRDefault="00CE5B48" w:rsidP="0041614D">
      <w:pPr>
        <w:pStyle w:val="NoSpacing"/>
        <w:numPr>
          <w:ilvl w:val="1"/>
          <w:numId w:val="8"/>
        </w:numPr>
        <w:ind w:left="1800"/>
        <w:rPr>
          <w:rFonts w:ascii="Arial" w:hAnsi="Arial" w:cs="Arial"/>
        </w:rPr>
      </w:pPr>
      <w:r w:rsidRPr="0041614D">
        <w:rPr>
          <w:rFonts w:ascii="Arial" w:hAnsi="Arial" w:cs="Arial"/>
        </w:rPr>
        <w:t>Symptoms include:</w:t>
      </w:r>
    </w:p>
    <w:p w:rsidR="00CE5B48" w:rsidRPr="0041614D" w:rsidRDefault="00CE5B48" w:rsidP="0041614D">
      <w:pPr>
        <w:pStyle w:val="NoSpacing"/>
        <w:numPr>
          <w:ilvl w:val="2"/>
          <w:numId w:val="8"/>
        </w:numPr>
        <w:ind w:left="2520"/>
        <w:rPr>
          <w:rFonts w:ascii="Arial" w:hAnsi="Arial" w:cs="Arial"/>
        </w:rPr>
      </w:pPr>
      <w:r w:rsidRPr="0041614D">
        <w:rPr>
          <w:rFonts w:ascii="Arial" w:hAnsi="Arial" w:cs="Arial"/>
        </w:rPr>
        <w:t>Progressive muscle weakness</w:t>
      </w:r>
    </w:p>
    <w:p w:rsidR="00CE5B48" w:rsidRPr="0041614D" w:rsidRDefault="00CE5B48" w:rsidP="0041614D">
      <w:pPr>
        <w:pStyle w:val="NoSpacing"/>
        <w:numPr>
          <w:ilvl w:val="2"/>
          <w:numId w:val="8"/>
        </w:numPr>
        <w:ind w:left="2520"/>
        <w:rPr>
          <w:rFonts w:ascii="Arial" w:hAnsi="Arial" w:cs="Arial"/>
        </w:rPr>
      </w:pPr>
      <w:r w:rsidRPr="0041614D">
        <w:rPr>
          <w:rFonts w:ascii="Arial" w:hAnsi="Arial" w:cs="Arial"/>
        </w:rPr>
        <w:t>Breathing problems</w:t>
      </w:r>
    </w:p>
    <w:p w:rsidR="00CE5B48" w:rsidRPr="0041614D" w:rsidRDefault="00CE5B48" w:rsidP="0041614D">
      <w:pPr>
        <w:pStyle w:val="NoSpacing"/>
        <w:numPr>
          <w:ilvl w:val="2"/>
          <w:numId w:val="8"/>
        </w:numPr>
        <w:ind w:left="2520"/>
        <w:rPr>
          <w:rFonts w:ascii="Arial" w:hAnsi="Arial" w:cs="Arial"/>
        </w:rPr>
      </w:pPr>
      <w:r w:rsidRPr="0041614D">
        <w:rPr>
          <w:rFonts w:ascii="Arial" w:hAnsi="Arial" w:cs="Arial"/>
        </w:rPr>
        <w:t>Difficulty exercising</w:t>
      </w:r>
    </w:p>
    <w:p w:rsidR="00CE5B48" w:rsidRPr="0041614D" w:rsidRDefault="00CE5B48" w:rsidP="0041614D">
      <w:pPr>
        <w:pStyle w:val="NoSpacing"/>
        <w:numPr>
          <w:ilvl w:val="2"/>
          <w:numId w:val="8"/>
        </w:numPr>
        <w:ind w:left="2520"/>
        <w:rPr>
          <w:rFonts w:ascii="Arial" w:hAnsi="Arial" w:cs="Arial"/>
        </w:rPr>
      </w:pPr>
      <w:r w:rsidRPr="0041614D">
        <w:rPr>
          <w:rFonts w:ascii="Arial" w:hAnsi="Arial" w:cs="Arial"/>
        </w:rPr>
        <w:t>Hepatomegaly</w:t>
      </w:r>
    </w:p>
    <w:p w:rsidR="00CE5B48" w:rsidRPr="0041614D" w:rsidRDefault="00CE5B48" w:rsidP="0041614D">
      <w:pPr>
        <w:pStyle w:val="NoSpacing"/>
        <w:numPr>
          <w:ilvl w:val="2"/>
          <w:numId w:val="8"/>
        </w:numPr>
        <w:ind w:left="2520"/>
        <w:rPr>
          <w:rFonts w:ascii="Arial" w:hAnsi="Arial" w:cs="Arial"/>
        </w:rPr>
      </w:pPr>
      <w:r w:rsidRPr="0041614D">
        <w:rPr>
          <w:rFonts w:ascii="Arial" w:hAnsi="Arial" w:cs="Arial"/>
        </w:rPr>
        <w:t>Difficulty chewing or swallowing</w:t>
      </w:r>
    </w:p>
    <w:p w:rsidR="00CE5B48" w:rsidRPr="0041614D" w:rsidRDefault="00CE5B48" w:rsidP="0041614D">
      <w:pPr>
        <w:pStyle w:val="NoSpacing"/>
        <w:numPr>
          <w:ilvl w:val="1"/>
          <w:numId w:val="8"/>
        </w:numPr>
        <w:ind w:left="1800"/>
        <w:rPr>
          <w:rFonts w:ascii="Arial" w:hAnsi="Arial" w:cs="Arial"/>
        </w:rPr>
      </w:pPr>
      <w:r w:rsidRPr="0041614D">
        <w:rPr>
          <w:rFonts w:ascii="Arial" w:hAnsi="Arial" w:cs="Arial"/>
        </w:rPr>
        <w:t>Generally, later symptoms present, slower they will progress</w:t>
      </w:r>
    </w:p>
    <w:p w:rsidR="00386944" w:rsidRPr="0041614D" w:rsidRDefault="00386944" w:rsidP="00CE5B48">
      <w:pPr>
        <w:pStyle w:val="NoSpacing"/>
        <w:rPr>
          <w:rFonts w:ascii="Arial" w:hAnsi="Arial" w:cs="Arial"/>
        </w:rPr>
      </w:pPr>
    </w:p>
    <w:p w:rsidR="00CE5B48" w:rsidRPr="0041614D" w:rsidRDefault="008E5DFB" w:rsidP="00CE5B48">
      <w:pPr>
        <w:pStyle w:val="NoSpacing"/>
        <w:rPr>
          <w:rFonts w:ascii="Arial" w:hAnsi="Arial" w:cs="Arial"/>
        </w:rPr>
      </w:pPr>
      <w:r w:rsidRPr="0041614D">
        <w:rPr>
          <w:rFonts w:ascii="Arial" w:hAnsi="Arial" w:cs="Arial"/>
          <w:u w:val="single"/>
        </w:rPr>
        <w:t>Incidence</w:t>
      </w:r>
      <w:r w:rsidR="00CE5B48" w:rsidRPr="0041614D">
        <w:rPr>
          <w:rFonts w:ascii="Arial" w:hAnsi="Arial" w:cs="Arial"/>
        </w:rPr>
        <w:t xml:space="preserve">:  </w:t>
      </w:r>
      <w:r w:rsidRPr="0041614D">
        <w:rPr>
          <w:rFonts w:ascii="Arial" w:hAnsi="Arial" w:cs="Arial"/>
        </w:rPr>
        <w:t xml:space="preserve">It is estimated that one in every 40,000 births worldwide is born with </w:t>
      </w:r>
      <w:proofErr w:type="spellStart"/>
      <w:r w:rsidRPr="0041614D">
        <w:rPr>
          <w:rFonts w:ascii="Arial" w:hAnsi="Arial" w:cs="Arial"/>
        </w:rPr>
        <w:t>Pompe</w:t>
      </w:r>
      <w:proofErr w:type="spellEnd"/>
      <w:r w:rsidRPr="0041614D">
        <w:rPr>
          <w:rFonts w:ascii="Arial" w:hAnsi="Arial" w:cs="Arial"/>
        </w:rPr>
        <w:t>; however, an exact rate of occurrence cannot be determined until more states are screening newborns for the disease</w:t>
      </w:r>
    </w:p>
    <w:p w:rsidR="008E5DFB" w:rsidRPr="0041614D" w:rsidRDefault="008E5DFB" w:rsidP="00CE5B48">
      <w:pPr>
        <w:pStyle w:val="NoSpacing"/>
        <w:rPr>
          <w:rFonts w:ascii="Arial" w:hAnsi="Arial" w:cs="Arial"/>
        </w:rPr>
      </w:pPr>
    </w:p>
    <w:p w:rsidR="008E5DFB" w:rsidRPr="0041614D" w:rsidRDefault="008E5DFB" w:rsidP="00CE5B48">
      <w:pPr>
        <w:pStyle w:val="NoSpacing"/>
        <w:rPr>
          <w:rFonts w:ascii="Arial" w:hAnsi="Arial" w:cs="Arial"/>
        </w:rPr>
      </w:pPr>
      <w:r w:rsidRPr="0041614D">
        <w:rPr>
          <w:rFonts w:ascii="Arial" w:hAnsi="Arial" w:cs="Arial"/>
          <w:u w:val="single"/>
        </w:rPr>
        <w:t>Diagnosis</w:t>
      </w:r>
      <w:r w:rsidRPr="0041614D">
        <w:rPr>
          <w:rFonts w:ascii="Arial" w:hAnsi="Arial" w:cs="Arial"/>
        </w:rPr>
        <w:t>:  Diagnosis is m</w:t>
      </w:r>
      <w:r w:rsidR="0041614D" w:rsidRPr="0041614D">
        <w:rPr>
          <w:rFonts w:ascii="Arial" w:hAnsi="Arial" w:cs="Arial"/>
        </w:rPr>
        <w:t>ade by confirmatory testing conducted by or through consultation with a</w:t>
      </w:r>
      <w:r w:rsidR="00EA6ECD">
        <w:rPr>
          <w:rFonts w:ascii="Arial" w:hAnsi="Arial" w:cs="Arial"/>
        </w:rPr>
        <w:t>n experienced metabolic</w:t>
      </w:r>
      <w:r w:rsidR="0041614D" w:rsidRPr="0041614D">
        <w:rPr>
          <w:rFonts w:ascii="Arial" w:hAnsi="Arial" w:cs="Arial"/>
        </w:rPr>
        <w:t xml:space="preserve"> geneticist.  </w:t>
      </w:r>
    </w:p>
    <w:p w:rsidR="00CE5B48" w:rsidRPr="0041614D" w:rsidRDefault="00CE5B48" w:rsidP="00EA6ECD">
      <w:pPr>
        <w:pStyle w:val="NoSpacing"/>
        <w:ind w:left="360"/>
        <w:rPr>
          <w:rFonts w:ascii="Arial" w:hAnsi="Arial" w:cs="Arial"/>
        </w:rPr>
      </w:pPr>
      <w:r w:rsidRPr="0041614D">
        <w:rPr>
          <w:rFonts w:ascii="Arial" w:hAnsi="Arial" w:cs="Arial"/>
        </w:rPr>
        <w:t>Confirmatory Tests</w:t>
      </w:r>
      <w:r w:rsidR="00EA6ECD">
        <w:rPr>
          <w:rFonts w:ascii="Arial" w:hAnsi="Arial" w:cs="Arial"/>
        </w:rPr>
        <w:t xml:space="preserve"> include</w:t>
      </w:r>
      <w:r w:rsidRPr="0041614D">
        <w:rPr>
          <w:rFonts w:ascii="Arial" w:hAnsi="Arial" w:cs="Arial"/>
        </w:rPr>
        <w:t>:</w:t>
      </w:r>
    </w:p>
    <w:p w:rsidR="000C5375" w:rsidRPr="0041614D" w:rsidRDefault="000C5375" w:rsidP="00EA6ECD">
      <w:pPr>
        <w:pStyle w:val="NoSpacing"/>
        <w:numPr>
          <w:ilvl w:val="0"/>
          <w:numId w:val="16"/>
        </w:numPr>
        <w:ind w:left="1080"/>
        <w:rPr>
          <w:rFonts w:ascii="Arial" w:hAnsi="Arial" w:cs="Arial"/>
        </w:rPr>
      </w:pPr>
      <w:r w:rsidRPr="0041614D">
        <w:rPr>
          <w:rFonts w:ascii="Arial" w:hAnsi="Arial" w:cs="Arial"/>
        </w:rPr>
        <w:t>GAA Enzyme Activity – blood or tissue - if low – DNA</w:t>
      </w:r>
    </w:p>
    <w:p w:rsidR="000C5375" w:rsidRPr="0041614D" w:rsidRDefault="000C5375" w:rsidP="00EA6ECD">
      <w:pPr>
        <w:pStyle w:val="NoSpacing"/>
        <w:numPr>
          <w:ilvl w:val="0"/>
          <w:numId w:val="16"/>
        </w:numPr>
        <w:ind w:left="1080"/>
        <w:rPr>
          <w:rFonts w:ascii="Arial" w:hAnsi="Arial" w:cs="Arial"/>
        </w:rPr>
      </w:pPr>
      <w:r w:rsidRPr="0041614D">
        <w:rPr>
          <w:rFonts w:ascii="Arial" w:hAnsi="Arial" w:cs="Arial"/>
        </w:rPr>
        <w:t>Urine Hex 4</w:t>
      </w:r>
      <w:r w:rsidR="00F1760E" w:rsidRPr="0041614D">
        <w:rPr>
          <w:rFonts w:ascii="Arial" w:hAnsi="Arial" w:cs="Arial"/>
        </w:rPr>
        <w:t xml:space="preserve"> (Urinary Glucose </w:t>
      </w:r>
      <w:proofErr w:type="spellStart"/>
      <w:r w:rsidR="00F1760E" w:rsidRPr="0041614D">
        <w:rPr>
          <w:rFonts w:ascii="Arial" w:hAnsi="Arial" w:cs="Arial"/>
        </w:rPr>
        <w:t>Tetrasaccharides</w:t>
      </w:r>
      <w:proofErr w:type="spellEnd"/>
      <w:r w:rsidR="00F1760E" w:rsidRPr="0041614D">
        <w:rPr>
          <w:rFonts w:ascii="Arial" w:hAnsi="Arial" w:cs="Arial"/>
        </w:rPr>
        <w:t xml:space="preserve"> – more of a particular carbohydrate in their urine, but this is not exclusive to </w:t>
      </w:r>
      <w:proofErr w:type="spellStart"/>
      <w:r w:rsidR="00F1760E" w:rsidRPr="0041614D">
        <w:rPr>
          <w:rFonts w:ascii="Arial" w:hAnsi="Arial" w:cs="Arial"/>
        </w:rPr>
        <w:t>Pompe</w:t>
      </w:r>
      <w:proofErr w:type="spellEnd"/>
      <w:r w:rsidR="00F1760E" w:rsidRPr="0041614D">
        <w:rPr>
          <w:rFonts w:ascii="Arial" w:hAnsi="Arial" w:cs="Arial"/>
        </w:rPr>
        <w:t>)</w:t>
      </w:r>
    </w:p>
    <w:p w:rsidR="000C5375" w:rsidRPr="0041614D" w:rsidRDefault="000C5375" w:rsidP="00EA6ECD">
      <w:pPr>
        <w:pStyle w:val="NoSpacing"/>
        <w:numPr>
          <w:ilvl w:val="0"/>
          <w:numId w:val="16"/>
        </w:numPr>
        <w:ind w:left="1080"/>
        <w:rPr>
          <w:rFonts w:ascii="Arial" w:hAnsi="Arial" w:cs="Arial"/>
        </w:rPr>
      </w:pPr>
      <w:r w:rsidRPr="0041614D">
        <w:rPr>
          <w:rFonts w:ascii="Arial" w:hAnsi="Arial" w:cs="Arial"/>
        </w:rPr>
        <w:t xml:space="preserve">CK, CKMB, LFTs, </w:t>
      </w:r>
      <w:proofErr w:type="gramStart"/>
      <w:r w:rsidRPr="0041614D">
        <w:rPr>
          <w:rFonts w:ascii="Arial" w:hAnsi="Arial" w:cs="Arial"/>
        </w:rPr>
        <w:t>LDH  (</w:t>
      </w:r>
      <w:proofErr w:type="gramEnd"/>
      <w:r w:rsidRPr="0041614D">
        <w:rPr>
          <w:rFonts w:ascii="Arial" w:hAnsi="Arial" w:cs="Arial"/>
        </w:rPr>
        <w:t xml:space="preserve">Serum Creatinine Kinase (CK) – people with </w:t>
      </w:r>
      <w:proofErr w:type="spellStart"/>
      <w:r w:rsidRPr="0041614D">
        <w:rPr>
          <w:rFonts w:ascii="Arial" w:hAnsi="Arial" w:cs="Arial"/>
        </w:rPr>
        <w:t>pompe</w:t>
      </w:r>
      <w:proofErr w:type="spellEnd"/>
      <w:r w:rsidRPr="0041614D">
        <w:rPr>
          <w:rFonts w:ascii="Arial" w:hAnsi="Arial" w:cs="Arial"/>
        </w:rPr>
        <w:t xml:space="preserve"> disease will often have more CK in their blood, but this is not a definite diagnosis.)</w:t>
      </w:r>
    </w:p>
    <w:p w:rsidR="000C5375" w:rsidRPr="0041614D" w:rsidRDefault="000C5375" w:rsidP="00EA6ECD">
      <w:pPr>
        <w:pStyle w:val="NoSpacing"/>
        <w:numPr>
          <w:ilvl w:val="0"/>
          <w:numId w:val="16"/>
        </w:numPr>
        <w:ind w:left="1080"/>
        <w:rPr>
          <w:rFonts w:ascii="Arial" w:hAnsi="Arial" w:cs="Arial"/>
        </w:rPr>
      </w:pPr>
      <w:r w:rsidRPr="0041614D">
        <w:rPr>
          <w:rFonts w:ascii="Arial" w:hAnsi="Arial" w:cs="Arial"/>
        </w:rPr>
        <w:t>Cardiac evaluation ECHO and EKG</w:t>
      </w:r>
    </w:p>
    <w:p w:rsidR="000C5375" w:rsidRPr="0041614D" w:rsidRDefault="000C5375" w:rsidP="000C5375">
      <w:pPr>
        <w:pStyle w:val="NoSpacing"/>
        <w:rPr>
          <w:rFonts w:ascii="Arial" w:hAnsi="Arial" w:cs="Arial"/>
        </w:rPr>
      </w:pPr>
    </w:p>
    <w:p w:rsidR="00CE5B48" w:rsidRPr="0041614D" w:rsidRDefault="00CE5B48" w:rsidP="00CE5B48">
      <w:pPr>
        <w:pStyle w:val="NoSpacing"/>
        <w:rPr>
          <w:rFonts w:ascii="Arial" w:hAnsi="Arial" w:cs="Arial"/>
        </w:rPr>
      </w:pPr>
      <w:r w:rsidRPr="00EA6ECD">
        <w:rPr>
          <w:rFonts w:ascii="Arial" w:hAnsi="Arial" w:cs="Arial"/>
          <w:u w:val="single"/>
        </w:rPr>
        <w:lastRenderedPageBreak/>
        <w:t>Treatment</w:t>
      </w:r>
      <w:r w:rsidRPr="0041614D">
        <w:rPr>
          <w:rFonts w:ascii="Arial" w:hAnsi="Arial" w:cs="Arial"/>
        </w:rPr>
        <w:t>:</w:t>
      </w:r>
    </w:p>
    <w:p w:rsidR="000C5375" w:rsidRPr="0041614D" w:rsidRDefault="000C5375" w:rsidP="000C5375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41614D">
        <w:rPr>
          <w:rFonts w:ascii="Arial" w:hAnsi="Arial" w:cs="Arial"/>
        </w:rPr>
        <w:t xml:space="preserve">Enzyme replacement therapy – goal is &lt;3 weeks of age to start, as soon as possible after evaluating cross-reacting material (CRIM) status.  </w:t>
      </w:r>
    </w:p>
    <w:p w:rsidR="000C5375" w:rsidRPr="0041614D" w:rsidRDefault="000C5375" w:rsidP="000C5375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41614D">
        <w:rPr>
          <w:rFonts w:ascii="Arial" w:hAnsi="Arial" w:cs="Arial"/>
        </w:rPr>
        <w:t>Individuals with + CRIM status usually benefit more from ERT. Usually 75% of patients are CRIM +.</w:t>
      </w:r>
    </w:p>
    <w:p w:rsidR="000C5375" w:rsidRPr="0041614D" w:rsidRDefault="000C5375" w:rsidP="000C5375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41614D">
        <w:rPr>
          <w:rFonts w:ascii="Arial" w:hAnsi="Arial" w:cs="Arial"/>
        </w:rPr>
        <w:t xml:space="preserve">ERT may improve survival in infantile-onset </w:t>
      </w:r>
      <w:proofErr w:type="spellStart"/>
      <w:r w:rsidRPr="0041614D">
        <w:rPr>
          <w:rFonts w:ascii="Arial" w:hAnsi="Arial" w:cs="Arial"/>
        </w:rPr>
        <w:t>Pompe</w:t>
      </w:r>
      <w:proofErr w:type="spellEnd"/>
      <w:r w:rsidRPr="0041614D">
        <w:rPr>
          <w:rFonts w:ascii="Arial" w:hAnsi="Arial" w:cs="Arial"/>
        </w:rPr>
        <w:t xml:space="preserve">.  </w:t>
      </w:r>
    </w:p>
    <w:p w:rsidR="000C5375" w:rsidRPr="0041614D" w:rsidRDefault="000C5375" w:rsidP="000C5375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41614D">
        <w:rPr>
          <w:rFonts w:ascii="Arial" w:hAnsi="Arial" w:cs="Arial"/>
        </w:rPr>
        <w:t xml:space="preserve">It can reduce heart size, help the muscles work, decrease the need for a ventilator and help some gain motor skills.  </w:t>
      </w:r>
    </w:p>
    <w:p w:rsidR="000C5375" w:rsidRPr="0041614D" w:rsidRDefault="000C5375" w:rsidP="00CE5B48">
      <w:pPr>
        <w:pStyle w:val="NoSpacing"/>
        <w:rPr>
          <w:rFonts w:ascii="Arial" w:hAnsi="Arial" w:cs="Arial"/>
        </w:rPr>
      </w:pPr>
    </w:p>
    <w:p w:rsidR="00CE5B48" w:rsidRPr="0041614D" w:rsidRDefault="00CE5B48" w:rsidP="00CE5B48">
      <w:pPr>
        <w:pStyle w:val="NoSpacing"/>
        <w:rPr>
          <w:rFonts w:ascii="Arial" w:hAnsi="Arial" w:cs="Arial"/>
        </w:rPr>
      </w:pPr>
    </w:p>
    <w:p w:rsidR="000C5375" w:rsidRPr="0041614D" w:rsidRDefault="00EA6ECD" w:rsidP="00EA6ECD">
      <w:pPr>
        <w:rPr>
          <w:rFonts w:ascii="Arial" w:hAnsi="Arial" w:cs="Arial"/>
        </w:rPr>
      </w:pPr>
      <w:r w:rsidRPr="00EA6ECD">
        <w:rPr>
          <w:rFonts w:ascii="Arial" w:hAnsi="Arial" w:cs="Arial"/>
          <w:u w:val="single"/>
        </w:rPr>
        <w:t>False Positives</w:t>
      </w:r>
      <w:r w:rsidR="00CE5B48" w:rsidRPr="0041614D">
        <w:rPr>
          <w:rFonts w:ascii="Arial" w:hAnsi="Arial" w:cs="Arial"/>
        </w:rPr>
        <w:t xml:space="preserve">: </w:t>
      </w:r>
      <w:r w:rsidR="000C5375" w:rsidRPr="0041614D">
        <w:rPr>
          <w:rFonts w:ascii="Arial" w:hAnsi="Arial" w:cs="Arial"/>
        </w:rPr>
        <w:t xml:space="preserve">Low GAA can sometimes be found in people who never develop </w:t>
      </w:r>
      <w:proofErr w:type="spellStart"/>
      <w:r w:rsidR="000C5375" w:rsidRPr="0041614D">
        <w:rPr>
          <w:rFonts w:ascii="Arial" w:hAnsi="Arial" w:cs="Arial"/>
        </w:rPr>
        <w:t>Pompe</w:t>
      </w:r>
      <w:proofErr w:type="spellEnd"/>
      <w:r w:rsidR="000C5375" w:rsidRPr="0041614D">
        <w:rPr>
          <w:rFonts w:ascii="Arial" w:hAnsi="Arial" w:cs="Arial"/>
        </w:rPr>
        <w:t xml:space="preserve"> disease – </w:t>
      </w:r>
      <w:proofErr w:type="spellStart"/>
      <w:r w:rsidR="000C5375" w:rsidRPr="0041614D">
        <w:rPr>
          <w:rFonts w:ascii="Arial" w:hAnsi="Arial" w:cs="Arial"/>
        </w:rPr>
        <w:t>ps</w:t>
      </w:r>
      <w:r w:rsidR="00EC3A45">
        <w:rPr>
          <w:rFonts w:ascii="Arial" w:hAnsi="Arial" w:cs="Arial"/>
        </w:rPr>
        <w:t>eu</w:t>
      </w:r>
      <w:r w:rsidR="000C5375" w:rsidRPr="0041614D">
        <w:rPr>
          <w:rFonts w:ascii="Arial" w:hAnsi="Arial" w:cs="Arial"/>
        </w:rPr>
        <w:t>dodeficiency</w:t>
      </w:r>
      <w:proofErr w:type="spellEnd"/>
      <w:r w:rsidR="000C5375" w:rsidRPr="0041614D">
        <w:rPr>
          <w:rFonts w:ascii="Arial" w:hAnsi="Arial" w:cs="Arial"/>
        </w:rPr>
        <w:t xml:space="preserve"> (high in East Asian populations)</w:t>
      </w:r>
    </w:p>
    <w:sectPr w:rsidR="000C5375" w:rsidRPr="00416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1D7"/>
    <w:multiLevelType w:val="hybridMultilevel"/>
    <w:tmpl w:val="277AC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260"/>
    <w:multiLevelType w:val="hybridMultilevel"/>
    <w:tmpl w:val="DBE68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1E5"/>
    <w:multiLevelType w:val="hybridMultilevel"/>
    <w:tmpl w:val="0CF8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484"/>
    <w:multiLevelType w:val="hybridMultilevel"/>
    <w:tmpl w:val="CADE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2A57"/>
    <w:multiLevelType w:val="hybridMultilevel"/>
    <w:tmpl w:val="EAF0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A41C1"/>
    <w:multiLevelType w:val="hybridMultilevel"/>
    <w:tmpl w:val="B1B4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4472"/>
    <w:multiLevelType w:val="hybridMultilevel"/>
    <w:tmpl w:val="CDE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9375C"/>
    <w:multiLevelType w:val="hybridMultilevel"/>
    <w:tmpl w:val="1E6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345A"/>
    <w:multiLevelType w:val="hybridMultilevel"/>
    <w:tmpl w:val="2BB0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2A90"/>
    <w:multiLevelType w:val="hybridMultilevel"/>
    <w:tmpl w:val="3662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F0631"/>
    <w:multiLevelType w:val="hybridMultilevel"/>
    <w:tmpl w:val="7C3A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B0CFF"/>
    <w:multiLevelType w:val="hybridMultilevel"/>
    <w:tmpl w:val="9302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B39F2"/>
    <w:multiLevelType w:val="hybridMultilevel"/>
    <w:tmpl w:val="741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F5183"/>
    <w:multiLevelType w:val="hybridMultilevel"/>
    <w:tmpl w:val="A7620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21CE8"/>
    <w:multiLevelType w:val="hybridMultilevel"/>
    <w:tmpl w:val="60DA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044FD"/>
    <w:multiLevelType w:val="hybridMultilevel"/>
    <w:tmpl w:val="BEC0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14"/>
  </w:num>
  <w:num w:numId="11">
    <w:abstractNumId w:val="15"/>
  </w:num>
  <w:num w:numId="12">
    <w:abstractNumId w:val="4"/>
  </w:num>
  <w:num w:numId="13">
    <w:abstractNumId w:val="12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A"/>
    <w:rsid w:val="000C5375"/>
    <w:rsid w:val="002C6CAF"/>
    <w:rsid w:val="00352649"/>
    <w:rsid w:val="00386944"/>
    <w:rsid w:val="003A37F1"/>
    <w:rsid w:val="0041614D"/>
    <w:rsid w:val="00515F59"/>
    <w:rsid w:val="00664AFC"/>
    <w:rsid w:val="006678C8"/>
    <w:rsid w:val="00811DEF"/>
    <w:rsid w:val="008E5DFB"/>
    <w:rsid w:val="009D1931"/>
    <w:rsid w:val="00B4701A"/>
    <w:rsid w:val="00CE5B48"/>
    <w:rsid w:val="00DC2E26"/>
    <w:rsid w:val="00EA6ECD"/>
    <w:rsid w:val="00EC3A45"/>
    <w:rsid w:val="00F1760E"/>
    <w:rsid w:val="00F7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5B288-BC7D-42D1-8A2A-7526F09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B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0ED53BB6632419DCFABB9AC207175" ma:contentTypeVersion="67" ma:contentTypeDescription="Create a new document." ma:contentTypeScope="" ma:versionID="39646dd336633264844f227bf0ac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74D6B-965D-4056-9B3B-B8D73E8C4719}"/>
</file>

<file path=customXml/itemProps2.xml><?xml version="1.0" encoding="utf-8"?>
<ds:datastoreItem xmlns:ds="http://schemas.openxmlformats.org/officeDocument/2006/customXml" ds:itemID="{9F019CBD-99B1-48AB-B1D4-2F1CF69A2DD8}"/>
</file>

<file path=customXml/itemProps3.xml><?xml version="1.0" encoding="utf-8"?>
<ds:datastoreItem xmlns:ds="http://schemas.openxmlformats.org/officeDocument/2006/customXml" ds:itemID="{2E808F32-20FF-499A-8B57-47C8B21F1C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Johnna L. Watson</dc:creator>
  <cp:keywords/>
  <dc:description/>
  <cp:lastModifiedBy>Debbie Walpole</cp:lastModifiedBy>
  <cp:revision>2</cp:revision>
  <dcterms:created xsi:type="dcterms:W3CDTF">2019-08-15T12:28:00Z</dcterms:created>
  <dcterms:modified xsi:type="dcterms:W3CDTF">2019-08-15T12:28:00Z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0x010100C960ED53BB6632419DCFABB9AC207175</vt:lpwstr>
  </property>
</Properties>
</file>