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C2C86" w14:textId="77777777" w:rsidR="00CD754A" w:rsidRDefault="00D81DDE" w:rsidP="00061C4F">
      <w:r>
        <w:rPr>
          <w:noProof/>
        </w:rPr>
        <mc:AlternateContent>
          <mc:Choice Requires="wps">
            <w:drawing>
              <wp:anchor distT="0" distB="0" distL="114300" distR="114300" simplePos="0" relativeHeight="251659264" behindDoc="0" locked="0" layoutInCell="1" allowOverlap="1" wp14:anchorId="3483DB31" wp14:editId="417CC7D5">
                <wp:simplePos x="0" y="0"/>
                <wp:positionH relativeFrom="column">
                  <wp:posOffset>3209925</wp:posOffset>
                </wp:positionH>
                <wp:positionV relativeFrom="paragraph">
                  <wp:posOffset>-361950</wp:posOffset>
                </wp:positionV>
                <wp:extent cx="8953500" cy="1304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8953500" cy="1304925"/>
                        </a:xfrm>
                        <a:prstGeom prst="rect">
                          <a:avLst/>
                        </a:prstGeom>
                        <a:solidFill>
                          <a:schemeClr val="accent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7AD067" w14:textId="7E8D46A2" w:rsidR="00D81DDE" w:rsidRPr="00D81DDE" w:rsidRDefault="00F73FEF" w:rsidP="00F73FEF">
                            <w:pPr>
                              <w:rPr>
                                <w:b/>
                                <w:sz w:val="56"/>
                                <w:szCs w:val="56"/>
                              </w:rPr>
                            </w:pPr>
                            <w:r>
                              <w:rPr>
                                <w:b/>
                                <w:sz w:val="56"/>
                                <w:szCs w:val="56"/>
                              </w:rPr>
                              <w:t xml:space="preserve">FY </w:t>
                            </w:r>
                            <w:r w:rsidR="002E7B01">
                              <w:rPr>
                                <w:b/>
                                <w:sz w:val="56"/>
                                <w:szCs w:val="56"/>
                              </w:rPr>
                              <w:t>18</w:t>
                            </w:r>
                            <w:r>
                              <w:rPr>
                                <w:b/>
                                <w:sz w:val="56"/>
                                <w:szCs w:val="56"/>
                              </w:rPr>
                              <w:t xml:space="preserve"> Strategic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2.75pt;margin-top:-28.5pt;width:70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" fillcolor="#c0504d [3205]" strokeweight=".5pt">
                <v:textbox>
                  <w:txbxContent>
                    <w:p w14:paraId="067AD067" w14:textId="7E8D46A2" w:rsidR="00D81DDE" w:rsidRPr="00D81DDE" w:rsidRDefault="00F73FEF" w:rsidP="00F73FEF">
                      <w:pPr>
                        <w:rPr>
                          <w:b/>
                          <w:sz w:val="56"/>
                          <w:szCs w:val="56"/>
                        </w:rPr>
                      </w:pPr>
                      <w:r>
                        <w:rPr>
                          <w:b/>
                          <w:sz w:val="56"/>
                          <w:szCs w:val="56"/>
                        </w:rPr>
                        <w:t xml:space="preserve">FY </w:t>
                      </w:r>
                      <w:r w:rsidR="002E7B01">
                        <w:rPr>
                          <w:b/>
                          <w:sz w:val="56"/>
                          <w:szCs w:val="56"/>
                        </w:rPr>
                        <w:t>18</w:t>
                      </w:r>
                      <w:r>
                        <w:rPr>
                          <w:b/>
                          <w:sz w:val="56"/>
                          <w:szCs w:val="56"/>
                        </w:rPr>
                        <w:t xml:space="preserve"> Strategic Plan </w:t>
                      </w:r>
                    </w:p>
                  </w:txbxContent>
                </v:textbox>
              </v:shape>
            </w:pict>
          </mc:Fallback>
        </mc:AlternateContent>
      </w:r>
      <w:r>
        <w:rPr>
          <w:noProof/>
        </w:rPr>
        <w:drawing>
          <wp:anchor distT="0" distB="0" distL="114300" distR="114300" simplePos="0" relativeHeight="251660288" behindDoc="0" locked="0" layoutInCell="1" allowOverlap="1" wp14:anchorId="6B0B18D5" wp14:editId="23C49725">
            <wp:simplePos x="0" y="0"/>
            <wp:positionH relativeFrom="column">
              <wp:posOffset>-324485</wp:posOffset>
            </wp:positionH>
            <wp:positionV relativeFrom="paragraph">
              <wp:posOffset>-361950</wp:posOffset>
            </wp:positionV>
            <wp:extent cx="3533775" cy="1419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1419225"/>
                    </a:xfrm>
                    <a:prstGeom prst="rect">
                      <a:avLst/>
                    </a:prstGeom>
                    <a:noFill/>
                  </pic:spPr>
                </pic:pic>
              </a:graphicData>
            </a:graphic>
            <wp14:sizeRelH relativeFrom="page">
              <wp14:pctWidth>0</wp14:pctWidth>
            </wp14:sizeRelH>
            <wp14:sizeRelV relativeFrom="page">
              <wp14:pctHeight>0</wp14:pctHeight>
            </wp14:sizeRelV>
          </wp:anchor>
        </w:drawing>
      </w:r>
    </w:p>
    <w:p w14:paraId="7854C7C0" w14:textId="77777777" w:rsidR="00D81DDE" w:rsidRDefault="00D81DDE" w:rsidP="00061C4F"/>
    <w:p w14:paraId="677FFDFE" w14:textId="77777777" w:rsidR="00D81DDE" w:rsidRDefault="00D81DDE" w:rsidP="00061C4F"/>
    <w:p w14:paraId="343FF32F" w14:textId="77777777" w:rsidR="00D81DDE" w:rsidRDefault="00D81DDE" w:rsidP="00061C4F"/>
    <w:tbl>
      <w:tblPr>
        <w:tblStyle w:val="TableGrid"/>
        <w:tblW w:w="18936" w:type="dxa"/>
        <w:tblLook w:val="04A0" w:firstRow="1" w:lastRow="0" w:firstColumn="1" w:lastColumn="0" w:noHBand="0" w:noVBand="1"/>
      </w:tblPr>
      <w:tblGrid>
        <w:gridCol w:w="643"/>
        <w:gridCol w:w="3734"/>
        <w:gridCol w:w="5901"/>
        <w:gridCol w:w="8658"/>
      </w:tblGrid>
      <w:tr w:rsidR="00A630AE" w14:paraId="01298ED0" w14:textId="77777777" w:rsidTr="009A5951">
        <w:tc>
          <w:tcPr>
            <w:tcW w:w="643" w:type="dxa"/>
            <w:tcBorders>
              <w:bottom w:val="single" w:sz="4" w:space="0" w:color="FFFFFF" w:themeColor="background1"/>
            </w:tcBorders>
            <w:shd w:val="clear" w:color="auto" w:fill="000000" w:themeFill="text1"/>
          </w:tcPr>
          <w:p w14:paraId="146119DC" w14:textId="77777777" w:rsidR="00A630AE" w:rsidRDefault="00A630AE" w:rsidP="00D81DDE">
            <w:pPr>
              <w:jc w:val="both"/>
            </w:pPr>
          </w:p>
        </w:tc>
        <w:tc>
          <w:tcPr>
            <w:tcW w:w="3734" w:type="dxa"/>
            <w:shd w:val="clear" w:color="auto" w:fill="D99594" w:themeFill="accent2" w:themeFillTint="99"/>
          </w:tcPr>
          <w:p w14:paraId="6C29C0D8" w14:textId="77777777" w:rsidR="00A630AE" w:rsidRPr="00A630AE" w:rsidRDefault="00A630AE" w:rsidP="00A630AE">
            <w:pPr>
              <w:jc w:val="center"/>
              <w:rPr>
                <w:b/>
                <w:color w:val="E5B8B7" w:themeColor="accent2" w:themeTint="66"/>
                <w:sz w:val="28"/>
                <w:szCs w:val="28"/>
              </w:rPr>
            </w:pPr>
            <w:r w:rsidRPr="00A630AE">
              <w:rPr>
                <w:b/>
                <w:sz w:val="28"/>
                <w:szCs w:val="28"/>
              </w:rPr>
              <w:t>Outcomes</w:t>
            </w:r>
          </w:p>
        </w:tc>
        <w:tc>
          <w:tcPr>
            <w:tcW w:w="5901" w:type="dxa"/>
          </w:tcPr>
          <w:p w14:paraId="18D819F4" w14:textId="77777777" w:rsidR="00A630AE" w:rsidRPr="00A630AE" w:rsidRDefault="00A630AE" w:rsidP="00A630AE">
            <w:pPr>
              <w:jc w:val="center"/>
              <w:rPr>
                <w:b/>
                <w:sz w:val="28"/>
                <w:szCs w:val="28"/>
              </w:rPr>
            </w:pPr>
            <w:r w:rsidRPr="00A630AE">
              <w:rPr>
                <w:b/>
                <w:sz w:val="28"/>
                <w:szCs w:val="28"/>
              </w:rPr>
              <w:t>Goals</w:t>
            </w:r>
          </w:p>
        </w:tc>
        <w:tc>
          <w:tcPr>
            <w:tcW w:w="8658" w:type="dxa"/>
          </w:tcPr>
          <w:p w14:paraId="3568664E" w14:textId="77777777" w:rsidR="00A630AE" w:rsidRPr="00A630AE" w:rsidRDefault="00A630AE" w:rsidP="00A630AE">
            <w:pPr>
              <w:jc w:val="center"/>
              <w:rPr>
                <w:b/>
                <w:sz w:val="28"/>
                <w:szCs w:val="28"/>
              </w:rPr>
            </w:pPr>
            <w:r>
              <w:rPr>
                <w:b/>
                <w:sz w:val="28"/>
                <w:szCs w:val="28"/>
              </w:rPr>
              <w:t>Status or Actions</w:t>
            </w:r>
          </w:p>
        </w:tc>
      </w:tr>
      <w:tr w:rsidR="00A630AE" w14:paraId="21074886" w14:textId="77777777" w:rsidTr="003E5C20">
        <w:trPr>
          <w:cantSplit/>
          <w:trHeight w:val="1385"/>
        </w:trPr>
        <w:tc>
          <w:tcPr>
            <w:tcW w:w="6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32587830" w14:textId="77777777" w:rsidR="00A630AE" w:rsidRPr="00D81DDE" w:rsidRDefault="00A630AE" w:rsidP="00D81DDE">
            <w:pPr>
              <w:ind w:left="113" w:right="113"/>
              <w:jc w:val="both"/>
              <w:rPr>
                <w:sz w:val="32"/>
                <w:szCs w:val="32"/>
              </w:rPr>
            </w:pPr>
            <w:r w:rsidRPr="00D81DDE">
              <w:rPr>
                <w:sz w:val="32"/>
                <w:szCs w:val="32"/>
              </w:rPr>
              <w:t>Commitment</w:t>
            </w:r>
          </w:p>
        </w:tc>
        <w:tc>
          <w:tcPr>
            <w:tcW w:w="3734" w:type="dxa"/>
            <w:vMerge w:val="restart"/>
            <w:tcBorders>
              <w:left w:val="single" w:sz="4" w:space="0" w:color="FFFFFF" w:themeColor="background1"/>
            </w:tcBorders>
            <w:shd w:val="clear" w:color="auto" w:fill="D99594" w:themeFill="accent2" w:themeFillTint="99"/>
          </w:tcPr>
          <w:p w14:paraId="07078CE1" w14:textId="0625D78B" w:rsidR="00A630AE" w:rsidRPr="009A5951" w:rsidRDefault="00A630AE" w:rsidP="00CF5BF6">
            <w:pPr>
              <w:contextualSpacing/>
              <w:jc w:val="both"/>
            </w:pPr>
            <w:r w:rsidRPr="009A5951">
              <w:t xml:space="preserve">Marylanders with </w:t>
            </w:r>
            <w:proofErr w:type="gramStart"/>
            <w:r w:rsidRPr="009A5951">
              <w:t>I/DD</w:t>
            </w:r>
            <w:proofErr w:type="gramEnd"/>
            <w:r w:rsidRPr="009A5951">
              <w:t xml:space="preserve"> and their families understand Employment First values</w:t>
            </w:r>
            <w:r w:rsidR="00CF5BF6">
              <w:t xml:space="preserve"> </w:t>
            </w:r>
            <w:r w:rsidRPr="009A5951">
              <w:t>and practices as</w:t>
            </w:r>
            <w:r w:rsidR="00C22EDE">
              <w:t xml:space="preserve"> the</w:t>
            </w:r>
            <w:r w:rsidRPr="009A5951">
              <w:t xml:space="preserve"> DDA demonstrates the commitment to Employment First in policies, communications, practices, and funding paradigms. </w:t>
            </w:r>
          </w:p>
        </w:tc>
        <w:tc>
          <w:tcPr>
            <w:tcW w:w="5901" w:type="dxa"/>
          </w:tcPr>
          <w:p w14:paraId="47B43EA2" w14:textId="77777777" w:rsidR="00A630AE" w:rsidRDefault="006E044C" w:rsidP="00B32FF4">
            <w:pPr>
              <w:pStyle w:val="ListParagraph"/>
              <w:numPr>
                <w:ilvl w:val="0"/>
                <w:numId w:val="7"/>
              </w:numPr>
              <w:jc w:val="both"/>
            </w:pPr>
            <w:r>
              <w:t xml:space="preserve">The </w:t>
            </w:r>
            <w:r w:rsidR="00A630AE">
              <w:t>DDA collaborates to create, monitor, and implement an annual work plan based on the strategic plan for Employment First, including directives from the 2016 Equal Employment Act.</w:t>
            </w:r>
          </w:p>
        </w:tc>
        <w:tc>
          <w:tcPr>
            <w:tcW w:w="8658" w:type="dxa"/>
          </w:tcPr>
          <w:p w14:paraId="68D3B975" w14:textId="4AD0C14A" w:rsidR="00A630AE" w:rsidRPr="00E24ADD" w:rsidRDefault="00CF5BF6" w:rsidP="004962C1">
            <w:pPr>
              <w:pStyle w:val="ListParagraph"/>
              <w:numPr>
                <w:ilvl w:val="0"/>
                <w:numId w:val="9"/>
              </w:numPr>
              <w:rPr>
                <w:color w:val="00B050"/>
              </w:rPr>
            </w:pPr>
            <w:r w:rsidRPr="00E24ADD">
              <w:rPr>
                <w:color w:val="00B050"/>
              </w:rPr>
              <w:t xml:space="preserve">The </w:t>
            </w:r>
            <w:r w:rsidR="006E044C" w:rsidRPr="00E24ADD">
              <w:rPr>
                <w:color w:val="00B050"/>
              </w:rPr>
              <w:t>s</w:t>
            </w:r>
            <w:r w:rsidRPr="00E24ADD">
              <w:rPr>
                <w:color w:val="00B050"/>
              </w:rPr>
              <w:t xml:space="preserve">trategic work </w:t>
            </w:r>
            <w:r w:rsidR="009A5951" w:rsidRPr="00E24ADD">
              <w:rPr>
                <w:color w:val="00B050"/>
              </w:rPr>
              <w:t xml:space="preserve">plan is monitored through </w:t>
            </w:r>
            <w:r w:rsidR="00736A73" w:rsidRPr="00E24ADD">
              <w:rPr>
                <w:color w:val="00B050"/>
              </w:rPr>
              <w:t xml:space="preserve">monthly meetings of </w:t>
            </w:r>
            <w:r w:rsidR="009A5951" w:rsidRPr="00E24ADD">
              <w:rPr>
                <w:color w:val="00B050"/>
              </w:rPr>
              <w:t xml:space="preserve">the Employment First State Leadership Team, which includes: DDA, DORS, DOD, POG, </w:t>
            </w:r>
            <w:r w:rsidR="00736A73" w:rsidRPr="00E24ADD">
              <w:rPr>
                <w:color w:val="00B050"/>
              </w:rPr>
              <w:t>MACS, MD Works, MD DD Council, DRM, DLLR, CMS,</w:t>
            </w:r>
            <w:r w:rsidRPr="00E24ADD">
              <w:rPr>
                <w:color w:val="00B050"/>
              </w:rPr>
              <w:t xml:space="preserve"> and</w:t>
            </w:r>
            <w:r w:rsidR="00736A73" w:rsidRPr="00E24ADD">
              <w:rPr>
                <w:color w:val="00B050"/>
              </w:rPr>
              <w:t xml:space="preserve"> </w:t>
            </w:r>
            <w:r w:rsidR="006E044C" w:rsidRPr="00E24ADD">
              <w:rPr>
                <w:color w:val="00B050"/>
              </w:rPr>
              <w:t>p</w:t>
            </w:r>
            <w:r w:rsidRPr="00E24ADD">
              <w:rPr>
                <w:color w:val="00B050"/>
              </w:rPr>
              <w:t xml:space="preserve">rovider </w:t>
            </w:r>
            <w:r w:rsidR="006E044C" w:rsidRPr="00E24ADD">
              <w:rPr>
                <w:color w:val="00B050"/>
              </w:rPr>
              <w:t>o</w:t>
            </w:r>
            <w:r w:rsidRPr="00E24ADD">
              <w:rPr>
                <w:color w:val="00B050"/>
              </w:rPr>
              <w:t>rganizations</w:t>
            </w:r>
            <w:r w:rsidR="00736A73" w:rsidRPr="00E24ADD">
              <w:rPr>
                <w:color w:val="00B050"/>
              </w:rPr>
              <w:t>.</w:t>
            </w:r>
          </w:p>
          <w:p w14:paraId="1D7EB58B" w14:textId="4E75C40D" w:rsidR="00FB5AA6" w:rsidRDefault="00FB5AA6" w:rsidP="006E044C">
            <w:pPr>
              <w:pStyle w:val="ListParagraph"/>
              <w:numPr>
                <w:ilvl w:val="0"/>
                <w:numId w:val="9"/>
              </w:numPr>
            </w:pPr>
            <w:r w:rsidRPr="00E24ADD">
              <w:rPr>
                <w:color w:val="E36C0A" w:themeColor="accent6" w:themeShade="BF"/>
              </w:rPr>
              <w:t xml:space="preserve">Quarterly status reports are sent to </w:t>
            </w:r>
            <w:r w:rsidR="006E044C" w:rsidRPr="00E24ADD">
              <w:rPr>
                <w:color w:val="E36C0A" w:themeColor="accent6" w:themeShade="BF"/>
              </w:rPr>
              <w:t>s</w:t>
            </w:r>
            <w:r w:rsidR="00CF5BF6" w:rsidRPr="00E24ADD">
              <w:rPr>
                <w:color w:val="E36C0A" w:themeColor="accent6" w:themeShade="BF"/>
              </w:rPr>
              <w:t xml:space="preserve">takeholders </w:t>
            </w:r>
            <w:r w:rsidRPr="00E24ADD">
              <w:rPr>
                <w:color w:val="E36C0A" w:themeColor="accent6" w:themeShade="BF"/>
              </w:rPr>
              <w:t xml:space="preserve">and reviewed annually at </w:t>
            </w:r>
            <w:r w:rsidR="00CF5BF6" w:rsidRPr="00E24ADD">
              <w:rPr>
                <w:color w:val="E36C0A" w:themeColor="accent6" w:themeShade="BF"/>
              </w:rPr>
              <w:t xml:space="preserve">the </w:t>
            </w:r>
            <w:r w:rsidRPr="00E24ADD">
              <w:rPr>
                <w:color w:val="E36C0A" w:themeColor="accent6" w:themeShade="BF"/>
              </w:rPr>
              <w:t xml:space="preserve">DDA Employment First Summit meeting. </w:t>
            </w:r>
          </w:p>
        </w:tc>
      </w:tr>
      <w:tr w:rsidR="00A630AE" w14:paraId="43B3F7A3" w14:textId="77777777" w:rsidTr="009A5951">
        <w:trPr>
          <w:cantSplit/>
          <w:trHeight w:val="323"/>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2F760AE8"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5E8D3208" w14:textId="77777777" w:rsidR="00A630AE" w:rsidRPr="009A5951" w:rsidRDefault="00A630AE" w:rsidP="00D81DDE">
            <w:pPr>
              <w:jc w:val="both"/>
            </w:pPr>
          </w:p>
        </w:tc>
        <w:tc>
          <w:tcPr>
            <w:tcW w:w="5901" w:type="dxa"/>
          </w:tcPr>
          <w:p w14:paraId="69C54F3F" w14:textId="77777777" w:rsidR="00A630AE" w:rsidRDefault="006E044C" w:rsidP="00736A73">
            <w:pPr>
              <w:pStyle w:val="ListParagraph"/>
              <w:numPr>
                <w:ilvl w:val="0"/>
                <w:numId w:val="7"/>
              </w:numPr>
              <w:jc w:val="both"/>
            </w:pPr>
            <w:r>
              <w:t xml:space="preserve">The </w:t>
            </w:r>
            <w:r w:rsidR="00A630AE">
              <w:t>DDA communicates the principles of Employment First in all public forums.</w:t>
            </w:r>
          </w:p>
        </w:tc>
        <w:tc>
          <w:tcPr>
            <w:tcW w:w="8658" w:type="dxa"/>
          </w:tcPr>
          <w:p w14:paraId="517E04C5" w14:textId="6948EDBE" w:rsidR="00A630AE" w:rsidRPr="00E24ADD" w:rsidRDefault="006E044C" w:rsidP="004962C1">
            <w:pPr>
              <w:pStyle w:val="ListParagraph"/>
              <w:numPr>
                <w:ilvl w:val="0"/>
                <w:numId w:val="10"/>
              </w:numPr>
              <w:rPr>
                <w:color w:val="E36C0A" w:themeColor="accent6" w:themeShade="BF"/>
              </w:rPr>
            </w:pPr>
            <w:r w:rsidRPr="00E24ADD">
              <w:rPr>
                <w:color w:val="E36C0A" w:themeColor="accent6" w:themeShade="BF"/>
              </w:rPr>
              <w:t xml:space="preserve">The </w:t>
            </w:r>
            <w:r w:rsidR="00F73FEF" w:rsidRPr="00E24ADD">
              <w:rPr>
                <w:color w:val="E36C0A" w:themeColor="accent6" w:themeShade="BF"/>
              </w:rPr>
              <w:t xml:space="preserve">DDA is providing leadership to Regional </w:t>
            </w:r>
            <w:r w:rsidR="00CF5BF6" w:rsidRPr="00E24ADD">
              <w:rPr>
                <w:color w:val="E36C0A" w:themeColor="accent6" w:themeShade="BF"/>
              </w:rPr>
              <w:t xml:space="preserve">Office </w:t>
            </w:r>
            <w:r w:rsidR="00F73FEF" w:rsidRPr="00E24ADD">
              <w:rPr>
                <w:color w:val="E36C0A" w:themeColor="accent6" w:themeShade="BF"/>
              </w:rPr>
              <w:t xml:space="preserve">staff </w:t>
            </w:r>
            <w:r w:rsidR="00CF5BF6" w:rsidRPr="00E24ADD">
              <w:rPr>
                <w:color w:val="E36C0A" w:themeColor="accent6" w:themeShade="BF"/>
              </w:rPr>
              <w:t>on</w:t>
            </w:r>
            <w:r w:rsidR="00F73FEF" w:rsidRPr="00E24ADD">
              <w:rPr>
                <w:color w:val="E36C0A" w:themeColor="accent6" w:themeShade="BF"/>
              </w:rPr>
              <w:t xml:space="preserve"> Employment First</w:t>
            </w:r>
            <w:r w:rsidR="00CF5BF6" w:rsidRPr="00E24ADD">
              <w:rPr>
                <w:color w:val="E36C0A" w:themeColor="accent6" w:themeShade="BF"/>
              </w:rPr>
              <w:t xml:space="preserve"> initiatives</w:t>
            </w:r>
            <w:r w:rsidR="00F73FEF" w:rsidRPr="00E24ADD">
              <w:rPr>
                <w:color w:val="E36C0A" w:themeColor="accent6" w:themeShade="BF"/>
              </w:rPr>
              <w:t>.</w:t>
            </w:r>
          </w:p>
          <w:p w14:paraId="0CDBAB51" w14:textId="77777777" w:rsidR="00F73FEF" w:rsidRPr="002E7B01" w:rsidRDefault="006E044C" w:rsidP="006E044C">
            <w:pPr>
              <w:pStyle w:val="ListParagraph"/>
              <w:numPr>
                <w:ilvl w:val="0"/>
                <w:numId w:val="10"/>
              </w:numPr>
            </w:pPr>
            <w:r w:rsidRPr="00E24ADD">
              <w:rPr>
                <w:color w:val="E36C0A" w:themeColor="accent6" w:themeShade="BF"/>
              </w:rPr>
              <w:t xml:space="preserve">The </w:t>
            </w:r>
            <w:r w:rsidR="00F73FEF" w:rsidRPr="00E24ADD">
              <w:rPr>
                <w:color w:val="E36C0A" w:themeColor="accent6" w:themeShade="BF"/>
              </w:rPr>
              <w:t xml:space="preserve">DDA is developing </w:t>
            </w:r>
            <w:r w:rsidRPr="00E24ADD">
              <w:rPr>
                <w:color w:val="E36C0A" w:themeColor="accent6" w:themeShade="BF"/>
              </w:rPr>
              <w:t xml:space="preserve">Employment First </w:t>
            </w:r>
            <w:r w:rsidR="00F73FEF" w:rsidRPr="00E24ADD">
              <w:rPr>
                <w:color w:val="E36C0A" w:themeColor="accent6" w:themeShade="BF"/>
              </w:rPr>
              <w:t>Fact Sheets that</w:t>
            </w:r>
            <w:r w:rsidR="003E5C20" w:rsidRPr="00E24ADD">
              <w:rPr>
                <w:color w:val="E36C0A" w:themeColor="accent6" w:themeShade="BF"/>
              </w:rPr>
              <w:t xml:space="preserve"> </w:t>
            </w:r>
            <w:r w:rsidR="00CF5BF6" w:rsidRPr="00E24ADD">
              <w:rPr>
                <w:color w:val="E36C0A" w:themeColor="accent6" w:themeShade="BF"/>
              </w:rPr>
              <w:t xml:space="preserve">will </w:t>
            </w:r>
            <w:r w:rsidR="00F73FEF" w:rsidRPr="00E24ADD">
              <w:rPr>
                <w:color w:val="E36C0A" w:themeColor="accent6" w:themeShade="BF"/>
              </w:rPr>
              <w:t xml:space="preserve">be shared in public forums and available on the DDA website. </w:t>
            </w:r>
          </w:p>
          <w:p w14:paraId="6A89CE15" w14:textId="17476B9B" w:rsidR="002E7B01" w:rsidRDefault="00897225" w:rsidP="00897225">
            <w:pPr>
              <w:pStyle w:val="ListParagraph"/>
              <w:numPr>
                <w:ilvl w:val="0"/>
                <w:numId w:val="10"/>
              </w:numPr>
            </w:pPr>
            <w:r w:rsidRPr="00897225">
              <w:rPr>
                <w:color w:val="000000" w:themeColor="text1"/>
              </w:rPr>
              <w:t>The DDA will develop an effective mode of communication with families in regards to Employment First principles and initiatives.</w:t>
            </w:r>
          </w:p>
        </w:tc>
      </w:tr>
      <w:tr w:rsidR="00A630AE" w14:paraId="2A22A766" w14:textId="77777777" w:rsidTr="009A5951">
        <w:trPr>
          <w:cantSplit/>
          <w:trHeight w:val="323"/>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6A2FF34A"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4C955E3C" w14:textId="77777777" w:rsidR="00A630AE" w:rsidRPr="009A5951" w:rsidRDefault="00A630AE" w:rsidP="00D81DDE">
            <w:pPr>
              <w:jc w:val="both"/>
            </w:pPr>
          </w:p>
        </w:tc>
        <w:tc>
          <w:tcPr>
            <w:tcW w:w="5901" w:type="dxa"/>
          </w:tcPr>
          <w:p w14:paraId="194D0368" w14:textId="77777777" w:rsidR="00A630AE" w:rsidRDefault="006E044C" w:rsidP="00736A73">
            <w:pPr>
              <w:pStyle w:val="ListParagraph"/>
              <w:numPr>
                <w:ilvl w:val="0"/>
                <w:numId w:val="7"/>
              </w:numPr>
              <w:jc w:val="both"/>
            </w:pPr>
            <w:r>
              <w:t xml:space="preserve">The </w:t>
            </w:r>
            <w:r w:rsidR="00A630AE">
              <w:t>DDA policies represent a commitment to supporting people in competitive, integrated employment by collaborating to remove policy barriers.</w:t>
            </w:r>
          </w:p>
        </w:tc>
        <w:tc>
          <w:tcPr>
            <w:tcW w:w="8658" w:type="dxa"/>
          </w:tcPr>
          <w:p w14:paraId="3A887DEE" w14:textId="3AAFC2A4" w:rsidR="00A630AE" w:rsidRPr="00E24ADD" w:rsidRDefault="006E044C" w:rsidP="004962C1">
            <w:pPr>
              <w:pStyle w:val="ListParagraph"/>
              <w:numPr>
                <w:ilvl w:val="0"/>
                <w:numId w:val="11"/>
              </w:numPr>
              <w:rPr>
                <w:color w:val="E36C0A" w:themeColor="accent6" w:themeShade="BF"/>
              </w:rPr>
            </w:pPr>
            <w:r w:rsidRPr="00E24ADD">
              <w:rPr>
                <w:color w:val="E36C0A" w:themeColor="accent6" w:themeShade="BF"/>
              </w:rPr>
              <w:t xml:space="preserve">The </w:t>
            </w:r>
            <w:r w:rsidR="00FB5AA6" w:rsidRPr="00E24ADD">
              <w:rPr>
                <w:color w:val="E36C0A" w:themeColor="accent6" w:themeShade="BF"/>
              </w:rPr>
              <w:t>DDA is reviewing service definitions for the HCBS Waiver renewal align</w:t>
            </w:r>
            <w:r w:rsidR="00CF5BF6" w:rsidRPr="00E24ADD">
              <w:rPr>
                <w:color w:val="E36C0A" w:themeColor="accent6" w:themeShade="BF"/>
              </w:rPr>
              <w:t>ing</w:t>
            </w:r>
            <w:r w:rsidR="003E5C20" w:rsidRPr="00E24ADD">
              <w:rPr>
                <w:color w:val="E36C0A" w:themeColor="accent6" w:themeShade="BF"/>
              </w:rPr>
              <w:t xml:space="preserve"> </w:t>
            </w:r>
            <w:r w:rsidR="00FB5AA6" w:rsidRPr="00E24ADD">
              <w:rPr>
                <w:color w:val="E36C0A" w:themeColor="accent6" w:themeShade="BF"/>
              </w:rPr>
              <w:t xml:space="preserve">definitions </w:t>
            </w:r>
            <w:r w:rsidR="00CF5BF6" w:rsidRPr="00E24ADD">
              <w:rPr>
                <w:color w:val="E36C0A" w:themeColor="accent6" w:themeShade="BF"/>
              </w:rPr>
              <w:t xml:space="preserve">that </w:t>
            </w:r>
            <w:r w:rsidR="00FB5AA6" w:rsidRPr="00E24ADD">
              <w:rPr>
                <w:color w:val="E36C0A" w:themeColor="accent6" w:themeShade="BF"/>
              </w:rPr>
              <w:t xml:space="preserve">support Employment First Outcomes. </w:t>
            </w:r>
            <w:r w:rsidR="00F655C5" w:rsidRPr="00E24ADD">
              <w:rPr>
                <w:color w:val="E36C0A" w:themeColor="accent6" w:themeShade="BF"/>
              </w:rPr>
              <w:t xml:space="preserve"> </w:t>
            </w:r>
            <w:r w:rsidR="002E7B01">
              <w:rPr>
                <w:color w:val="E36C0A" w:themeColor="accent6" w:themeShade="BF"/>
              </w:rPr>
              <w:t>One last public comment period will occur in the fall of 2017.</w:t>
            </w:r>
          </w:p>
          <w:p w14:paraId="16B8AC9A" w14:textId="77777777" w:rsidR="002E7B01" w:rsidRPr="002E7B01" w:rsidRDefault="00F73FEF" w:rsidP="00CF5BF6">
            <w:pPr>
              <w:pStyle w:val="ListParagraph"/>
              <w:numPr>
                <w:ilvl w:val="0"/>
                <w:numId w:val="11"/>
              </w:numPr>
            </w:pPr>
            <w:r w:rsidRPr="00E24ADD">
              <w:rPr>
                <w:color w:val="E36C0A" w:themeColor="accent6" w:themeShade="BF"/>
              </w:rPr>
              <w:t xml:space="preserve">Policies and guidance are currently being developed to aide service providers </w:t>
            </w:r>
            <w:r w:rsidR="00CF5BF6" w:rsidRPr="00E24ADD">
              <w:rPr>
                <w:color w:val="E36C0A" w:themeColor="accent6" w:themeShade="BF"/>
              </w:rPr>
              <w:t>DDA</w:t>
            </w:r>
            <w:r w:rsidR="003E5C20" w:rsidRPr="00E24ADD">
              <w:rPr>
                <w:color w:val="E36C0A" w:themeColor="accent6" w:themeShade="BF"/>
              </w:rPr>
              <w:t xml:space="preserve"> </w:t>
            </w:r>
            <w:r w:rsidRPr="00E24ADD">
              <w:rPr>
                <w:color w:val="E36C0A" w:themeColor="accent6" w:themeShade="BF"/>
              </w:rPr>
              <w:t xml:space="preserve">expectations and CMS final rule. </w:t>
            </w:r>
          </w:p>
          <w:p w14:paraId="2153E270" w14:textId="666F2253" w:rsidR="00F73FEF" w:rsidRDefault="002E7B01" w:rsidP="00CF5BF6">
            <w:pPr>
              <w:pStyle w:val="ListParagraph"/>
              <w:numPr>
                <w:ilvl w:val="0"/>
                <w:numId w:val="11"/>
              </w:numPr>
            </w:pPr>
            <w:r w:rsidRPr="002E7B01">
              <w:rPr>
                <w:color w:val="000000" w:themeColor="text1"/>
              </w:rPr>
              <w:t>A communication and training plan will be developed to ensure understanding among stakeholders regarding the expectations</w:t>
            </w:r>
            <w:r w:rsidR="00897225">
              <w:rPr>
                <w:color w:val="000000" w:themeColor="text1"/>
              </w:rPr>
              <w:t xml:space="preserve"> of service delivery related to employment and community</w:t>
            </w:r>
            <w:r w:rsidRPr="002E7B01">
              <w:rPr>
                <w:color w:val="000000" w:themeColor="text1"/>
              </w:rPr>
              <w:t>.</w:t>
            </w:r>
          </w:p>
        </w:tc>
      </w:tr>
      <w:tr w:rsidR="00A630AE" w14:paraId="6EF80C44" w14:textId="77777777" w:rsidTr="009A5951">
        <w:trPr>
          <w:cantSplit/>
          <w:trHeight w:val="323"/>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0E7CBD30"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627298B3" w14:textId="77777777" w:rsidR="00A630AE" w:rsidRPr="009A5951" w:rsidRDefault="00A630AE" w:rsidP="00D81DDE">
            <w:pPr>
              <w:jc w:val="both"/>
            </w:pPr>
          </w:p>
        </w:tc>
        <w:tc>
          <w:tcPr>
            <w:tcW w:w="5901" w:type="dxa"/>
          </w:tcPr>
          <w:p w14:paraId="6159090E" w14:textId="77777777" w:rsidR="00A630AE" w:rsidRDefault="00A630AE" w:rsidP="00736A73">
            <w:pPr>
              <w:pStyle w:val="ListParagraph"/>
              <w:numPr>
                <w:ilvl w:val="0"/>
                <w:numId w:val="7"/>
              </w:numPr>
              <w:jc w:val="both"/>
            </w:pPr>
            <w:r>
              <w:t>Stakeholders are engaged in and provide input on Employment First activities.</w:t>
            </w:r>
          </w:p>
        </w:tc>
        <w:tc>
          <w:tcPr>
            <w:tcW w:w="8658" w:type="dxa"/>
          </w:tcPr>
          <w:p w14:paraId="2FBD4BDB" w14:textId="30492578" w:rsidR="00A630AE" w:rsidRPr="00E24ADD" w:rsidRDefault="00F73FEF" w:rsidP="004962C1">
            <w:pPr>
              <w:pStyle w:val="ListParagraph"/>
              <w:numPr>
                <w:ilvl w:val="0"/>
                <w:numId w:val="12"/>
              </w:numPr>
              <w:rPr>
                <w:color w:val="00B050"/>
              </w:rPr>
            </w:pPr>
            <w:r w:rsidRPr="00E24ADD">
              <w:rPr>
                <w:color w:val="00B050"/>
              </w:rPr>
              <w:t xml:space="preserve">Stakeholders receive regular updates on Employment First activities via: </w:t>
            </w:r>
          </w:p>
          <w:p w14:paraId="0C13EE5F" w14:textId="77777777" w:rsidR="00F73FEF" w:rsidRDefault="00C22EDE" w:rsidP="004962C1">
            <w:pPr>
              <w:pStyle w:val="ListParagraph"/>
              <w:numPr>
                <w:ilvl w:val="0"/>
                <w:numId w:val="13"/>
              </w:numPr>
              <w:rPr>
                <w:color w:val="00B050"/>
              </w:rPr>
            </w:pPr>
            <w:r w:rsidRPr="00E24ADD">
              <w:rPr>
                <w:color w:val="00B050"/>
              </w:rPr>
              <w:t>t</w:t>
            </w:r>
            <w:r w:rsidR="006E044C" w:rsidRPr="00E24ADD">
              <w:rPr>
                <w:color w:val="00B050"/>
              </w:rPr>
              <w:t xml:space="preserve">he </w:t>
            </w:r>
            <w:r w:rsidR="00F73FEF" w:rsidRPr="00E24ADD">
              <w:rPr>
                <w:color w:val="00B050"/>
              </w:rPr>
              <w:t>DDA website</w:t>
            </w:r>
          </w:p>
          <w:p w14:paraId="5084C7BB" w14:textId="10EF3B43" w:rsidR="00897225" w:rsidRPr="00897225" w:rsidRDefault="00897225" w:rsidP="004962C1">
            <w:pPr>
              <w:pStyle w:val="ListParagraph"/>
              <w:numPr>
                <w:ilvl w:val="0"/>
                <w:numId w:val="13"/>
              </w:numPr>
            </w:pPr>
            <w:r w:rsidRPr="00897225">
              <w:t>Social media</w:t>
            </w:r>
          </w:p>
          <w:p w14:paraId="73AC75DF" w14:textId="77777777" w:rsidR="00F73FEF" w:rsidRPr="00E24ADD" w:rsidRDefault="00C22EDE" w:rsidP="004962C1">
            <w:pPr>
              <w:pStyle w:val="ListParagraph"/>
              <w:numPr>
                <w:ilvl w:val="0"/>
                <w:numId w:val="13"/>
              </w:numPr>
              <w:rPr>
                <w:color w:val="00B050"/>
              </w:rPr>
            </w:pPr>
            <w:r w:rsidRPr="00E24ADD">
              <w:rPr>
                <w:color w:val="00B050"/>
              </w:rPr>
              <w:t>t</w:t>
            </w:r>
            <w:r w:rsidR="006E044C" w:rsidRPr="00E24ADD">
              <w:rPr>
                <w:color w:val="00B050"/>
              </w:rPr>
              <w:t xml:space="preserve">he </w:t>
            </w:r>
            <w:r w:rsidR="00F73FEF" w:rsidRPr="00E24ADD">
              <w:rPr>
                <w:color w:val="00B050"/>
              </w:rPr>
              <w:t>DDA Employment First update mailing list</w:t>
            </w:r>
            <w:r w:rsidRPr="00E24ADD">
              <w:rPr>
                <w:color w:val="00B050"/>
              </w:rPr>
              <w:t xml:space="preserve"> and</w:t>
            </w:r>
          </w:p>
          <w:p w14:paraId="3A32D12A" w14:textId="012F2911" w:rsidR="00F73FEF" w:rsidRDefault="00C22EDE" w:rsidP="004962C1">
            <w:pPr>
              <w:pStyle w:val="ListParagraph"/>
              <w:numPr>
                <w:ilvl w:val="0"/>
                <w:numId w:val="13"/>
              </w:numPr>
              <w:rPr>
                <w:color w:val="00B050"/>
              </w:rPr>
            </w:pPr>
            <w:r w:rsidRPr="00E24ADD">
              <w:rPr>
                <w:color w:val="00B050"/>
              </w:rPr>
              <w:t>through</w:t>
            </w:r>
            <w:r w:rsidR="00F73FEF" w:rsidRPr="00E24ADD">
              <w:rPr>
                <w:color w:val="00B050"/>
              </w:rPr>
              <w:t xml:space="preserve"> public comment</w:t>
            </w:r>
          </w:p>
          <w:p w14:paraId="630AAE13" w14:textId="2BC4F987" w:rsidR="00897225" w:rsidRPr="00897225" w:rsidRDefault="00897225" w:rsidP="004962C1">
            <w:pPr>
              <w:pStyle w:val="ListParagraph"/>
              <w:numPr>
                <w:ilvl w:val="0"/>
                <w:numId w:val="13"/>
              </w:numPr>
            </w:pPr>
            <w:r w:rsidRPr="00897225">
              <w:t>other identified individualized methods</w:t>
            </w:r>
          </w:p>
          <w:p w14:paraId="4A8F1A7D" w14:textId="7FC28FC8" w:rsidR="00F73FEF" w:rsidRDefault="006E044C" w:rsidP="006E044C">
            <w:pPr>
              <w:pStyle w:val="ListParagraph"/>
              <w:numPr>
                <w:ilvl w:val="0"/>
                <w:numId w:val="12"/>
              </w:numPr>
            </w:pPr>
            <w:r w:rsidRPr="00E24ADD">
              <w:rPr>
                <w:color w:val="00B050"/>
              </w:rPr>
              <w:t xml:space="preserve">The </w:t>
            </w:r>
            <w:r w:rsidR="00F73FEF" w:rsidRPr="00E24ADD">
              <w:rPr>
                <w:color w:val="00B050"/>
              </w:rPr>
              <w:t xml:space="preserve">Employment First State Leadership Team meets monthly. </w:t>
            </w:r>
          </w:p>
        </w:tc>
      </w:tr>
      <w:tr w:rsidR="00A630AE" w14:paraId="093EDF38" w14:textId="77777777" w:rsidTr="009A5951">
        <w:trPr>
          <w:cantSplit/>
          <w:trHeight w:val="1115"/>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3CFB8B42"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191A34E0" w14:textId="77777777" w:rsidR="00A630AE" w:rsidRPr="009A5951" w:rsidRDefault="00A630AE" w:rsidP="00D81DDE">
            <w:pPr>
              <w:jc w:val="both"/>
            </w:pPr>
          </w:p>
        </w:tc>
        <w:tc>
          <w:tcPr>
            <w:tcW w:w="5901" w:type="dxa"/>
          </w:tcPr>
          <w:p w14:paraId="1D6B3D4F" w14:textId="77777777" w:rsidR="00A630AE" w:rsidRDefault="00C22EDE" w:rsidP="00736A73">
            <w:pPr>
              <w:pStyle w:val="ListParagraph"/>
              <w:numPr>
                <w:ilvl w:val="0"/>
                <w:numId w:val="7"/>
              </w:numPr>
              <w:jc w:val="both"/>
            </w:pPr>
            <w:r>
              <w:t xml:space="preserve">The </w:t>
            </w:r>
            <w:r w:rsidR="00A630AE">
              <w:t xml:space="preserve">DDA tracks, analyzes and reports annually on the progress of the Employment First strategic outcomes including those required by the Equal Employment Act. </w:t>
            </w:r>
          </w:p>
        </w:tc>
        <w:tc>
          <w:tcPr>
            <w:tcW w:w="8658" w:type="dxa"/>
          </w:tcPr>
          <w:p w14:paraId="361BC190" w14:textId="6DE5D683" w:rsidR="00A630AE" w:rsidRPr="00E24ADD" w:rsidRDefault="00C22EDE" w:rsidP="004962C1">
            <w:pPr>
              <w:pStyle w:val="ListParagraph"/>
              <w:numPr>
                <w:ilvl w:val="0"/>
                <w:numId w:val="14"/>
              </w:numPr>
              <w:rPr>
                <w:color w:val="00B050"/>
              </w:rPr>
            </w:pPr>
            <w:r w:rsidRPr="00E24ADD">
              <w:rPr>
                <w:color w:val="00B050"/>
              </w:rPr>
              <w:t xml:space="preserve">The </w:t>
            </w:r>
            <w:r w:rsidR="00F73FEF" w:rsidRPr="00E24ADD">
              <w:rPr>
                <w:color w:val="00B050"/>
              </w:rPr>
              <w:t xml:space="preserve">DDA tracks individual and organizational outcome data via the Employment Data </w:t>
            </w:r>
            <w:r w:rsidR="00E24ADD" w:rsidRPr="00E24ADD">
              <w:rPr>
                <w:color w:val="00B050"/>
              </w:rPr>
              <w:t>initiative</w:t>
            </w:r>
            <w:r w:rsidR="00F73FEF" w:rsidRPr="00E24ADD">
              <w:rPr>
                <w:color w:val="00B050"/>
              </w:rPr>
              <w:t xml:space="preserve">. Results are public and can be viewed at </w:t>
            </w:r>
            <w:hyperlink r:id="rId10" w:history="1">
              <w:r w:rsidR="00F73FEF" w:rsidRPr="00E24ADD">
                <w:rPr>
                  <w:rStyle w:val="Hyperlink"/>
                  <w:color w:val="00B050"/>
                </w:rPr>
                <w:t>www.statedata.info/mdda/</w:t>
              </w:r>
            </w:hyperlink>
            <w:r w:rsidR="00F73FEF" w:rsidRPr="00E24ADD">
              <w:rPr>
                <w:color w:val="00B050"/>
              </w:rPr>
              <w:t xml:space="preserve"> </w:t>
            </w:r>
          </w:p>
          <w:p w14:paraId="13F73665" w14:textId="77777777" w:rsidR="00F73FEF" w:rsidRPr="002E7B01" w:rsidRDefault="00C22EDE" w:rsidP="006E044C">
            <w:pPr>
              <w:pStyle w:val="ListParagraph"/>
              <w:numPr>
                <w:ilvl w:val="0"/>
                <w:numId w:val="14"/>
              </w:numPr>
            </w:pPr>
            <w:r w:rsidRPr="00E24ADD">
              <w:rPr>
                <w:color w:val="00B050"/>
              </w:rPr>
              <w:t xml:space="preserve">The </w:t>
            </w:r>
            <w:r w:rsidR="00F73FEF" w:rsidRPr="00E24ADD">
              <w:rPr>
                <w:color w:val="00B050"/>
              </w:rPr>
              <w:t xml:space="preserve">DDA </w:t>
            </w:r>
            <w:r w:rsidR="00CF5BF6" w:rsidRPr="00E24ADD">
              <w:rPr>
                <w:color w:val="00B050"/>
              </w:rPr>
              <w:t xml:space="preserve">is a member of the </w:t>
            </w:r>
            <w:r w:rsidR="00F73FEF" w:rsidRPr="00E24ADD">
              <w:rPr>
                <w:color w:val="00B050"/>
              </w:rPr>
              <w:t>Equal Employment Act committee</w:t>
            </w:r>
            <w:r w:rsidR="006E044C" w:rsidRPr="00E24ADD">
              <w:rPr>
                <w:color w:val="00B050"/>
              </w:rPr>
              <w:t xml:space="preserve">. </w:t>
            </w:r>
            <w:r w:rsidR="00F73FEF" w:rsidRPr="00E24ADD">
              <w:rPr>
                <w:color w:val="00B050"/>
              </w:rPr>
              <w:t xml:space="preserve"> </w:t>
            </w:r>
            <w:r w:rsidR="006E044C" w:rsidRPr="00E24ADD">
              <w:rPr>
                <w:color w:val="00B050"/>
              </w:rPr>
              <w:t xml:space="preserve">A </w:t>
            </w:r>
            <w:r w:rsidR="00F73FEF" w:rsidRPr="00E24ADD">
              <w:rPr>
                <w:color w:val="00B050"/>
              </w:rPr>
              <w:t xml:space="preserve">report of activities </w:t>
            </w:r>
            <w:r w:rsidR="006E044C" w:rsidRPr="00E24ADD">
              <w:rPr>
                <w:color w:val="00B050"/>
              </w:rPr>
              <w:t xml:space="preserve">will be available </w:t>
            </w:r>
            <w:r w:rsidR="00F73FEF" w:rsidRPr="00E24ADD">
              <w:rPr>
                <w:color w:val="00B050"/>
              </w:rPr>
              <w:t>October 2017.</w:t>
            </w:r>
          </w:p>
          <w:p w14:paraId="61DD7E30" w14:textId="1ADE4DC8" w:rsidR="002E7B01" w:rsidRDefault="002E7B01" w:rsidP="002E7B01">
            <w:pPr>
              <w:pStyle w:val="ListParagraph"/>
              <w:numPr>
                <w:ilvl w:val="0"/>
                <w:numId w:val="14"/>
              </w:numPr>
            </w:pPr>
            <w:r w:rsidRPr="002E7B01">
              <w:t>The DDA will develop an effective mode of communication with families in regards to Employment First principles.</w:t>
            </w:r>
          </w:p>
        </w:tc>
      </w:tr>
      <w:tr w:rsidR="00A630AE" w14:paraId="0A8FE501" w14:textId="77777777" w:rsidTr="009A5951">
        <w:trPr>
          <w:cantSplit/>
          <w:trHeight w:val="405"/>
        </w:trPr>
        <w:tc>
          <w:tcPr>
            <w:tcW w:w="6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4C060A69" w14:textId="77BD788D" w:rsidR="00A630AE" w:rsidRPr="00D81DDE" w:rsidRDefault="00A630AE" w:rsidP="00D81DDE">
            <w:pPr>
              <w:ind w:left="113" w:right="113"/>
              <w:jc w:val="both"/>
              <w:rPr>
                <w:sz w:val="32"/>
                <w:szCs w:val="32"/>
              </w:rPr>
            </w:pPr>
          </w:p>
        </w:tc>
        <w:tc>
          <w:tcPr>
            <w:tcW w:w="3734" w:type="dxa"/>
            <w:vMerge w:val="restart"/>
            <w:tcBorders>
              <w:left w:val="single" w:sz="4" w:space="0" w:color="FFFFFF" w:themeColor="background1"/>
            </w:tcBorders>
            <w:shd w:val="clear" w:color="auto" w:fill="D99594" w:themeFill="accent2" w:themeFillTint="99"/>
          </w:tcPr>
          <w:p w14:paraId="1ECA3849" w14:textId="77777777" w:rsidR="00A630AE" w:rsidRPr="009A5951" w:rsidRDefault="00A630AE" w:rsidP="00411917">
            <w:pPr>
              <w:jc w:val="both"/>
            </w:pPr>
            <w:r w:rsidRPr="009A5951">
              <w:t xml:space="preserve">Marylanders with I/DD and their families are supported to live and work in their communities through collaborative efforts among state and local government agencies, service providers and their communities. </w:t>
            </w:r>
          </w:p>
        </w:tc>
        <w:tc>
          <w:tcPr>
            <w:tcW w:w="5901" w:type="dxa"/>
          </w:tcPr>
          <w:p w14:paraId="4EDE0FB3" w14:textId="77777777" w:rsidR="00A630AE" w:rsidRDefault="00A630AE" w:rsidP="00905969">
            <w:pPr>
              <w:pStyle w:val="ListParagraph"/>
              <w:numPr>
                <w:ilvl w:val="0"/>
                <w:numId w:val="6"/>
              </w:numPr>
              <w:jc w:val="both"/>
            </w:pPr>
            <w:r>
              <w:t>Interagency agreements will exist between State agencies to support competitive, integrated employment outcomes for people with significant needs.</w:t>
            </w:r>
          </w:p>
        </w:tc>
        <w:tc>
          <w:tcPr>
            <w:tcW w:w="8658" w:type="dxa"/>
          </w:tcPr>
          <w:p w14:paraId="380D354C" w14:textId="18E41485" w:rsidR="00A630AE" w:rsidRPr="00E24ADD" w:rsidRDefault="00C22EDE" w:rsidP="004962C1">
            <w:pPr>
              <w:pStyle w:val="ListParagraph"/>
              <w:numPr>
                <w:ilvl w:val="0"/>
                <w:numId w:val="15"/>
              </w:numPr>
              <w:rPr>
                <w:color w:val="E36C0A" w:themeColor="accent6" w:themeShade="BF"/>
              </w:rPr>
            </w:pPr>
            <w:r w:rsidRPr="00E24ADD">
              <w:rPr>
                <w:color w:val="E36C0A" w:themeColor="accent6" w:themeShade="BF"/>
              </w:rPr>
              <w:t xml:space="preserve">The </w:t>
            </w:r>
            <w:r w:rsidR="00F73FEF" w:rsidRPr="00E24ADD">
              <w:rPr>
                <w:color w:val="E36C0A" w:themeColor="accent6" w:themeShade="BF"/>
              </w:rPr>
              <w:t xml:space="preserve">DDA </w:t>
            </w:r>
            <w:r w:rsidRPr="00E24ADD">
              <w:rPr>
                <w:color w:val="E36C0A" w:themeColor="accent6" w:themeShade="BF"/>
              </w:rPr>
              <w:t xml:space="preserve">partners </w:t>
            </w:r>
            <w:r w:rsidR="00F73FEF" w:rsidRPr="00E24ADD">
              <w:rPr>
                <w:color w:val="E36C0A" w:themeColor="accent6" w:themeShade="BF"/>
              </w:rPr>
              <w:t xml:space="preserve">with </w:t>
            </w:r>
            <w:r w:rsidR="004962C1" w:rsidRPr="00E24ADD">
              <w:rPr>
                <w:color w:val="E36C0A" w:themeColor="accent6" w:themeShade="BF"/>
              </w:rPr>
              <w:t xml:space="preserve">MSDE, DORS, MDOD, DHR and DLLR to develop an </w:t>
            </w:r>
            <w:r w:rsidR="006E044C" w:rsidRPr="00E24ADD">
              <w:rPr>
                <w:color w:val="E36C0A" w:themeColor="accent6" w:themeShade="BF"/>
              </w:rPr>
              <w:t xml:space="preserve">interagency </w:t>
            </w:r>
            <w:r w:rsidR="004962C1" w:rsidRPr="00E24ADD">
              <w:rPr>
                <w:color w:val="E36C0A" w:themeColor="accent6" w:themeShade="BF"/>
              </w:rPr>
              <w:t xml:space="preserve">MOU </w:t>
            </w:r>
            <w:r w:rsidR="006E044C" w:rsidRPr="00E24ADD">
              <w:rPr>
                <w:color w:val="E36C0A" w:themeColor="accent6" w:themeShade="BF"/>
              </w:rPr>
              <w:t>to</w:t>
            </w:r>
            <w:r w:rsidR="003E5C20" w:rsidRPr="00E24ADD">
              <w:rPr>
                <w:color w:val="E36C0A" w:themeColor="accent6" w:themeShade="BF"/>
              </w:rPr>
              <w:t xml:space="preserve"> </w:t>
            </w:r>
            <w:r w:rsidR="004F6A57" w:rsidRPr="00E24ADD">
              <w:rPr>
                <w:color w:val="E36C0A" w:themeColor="accent6" w:themeShade="BF"/>
              </w:rPr>
              <w:t xml:space="preserve">support Customized Employment and the increase of employment outcomes. </w:t>
            </w:r>
            <w:r w:rsidR="004962C1" w:rsidRPr="00E24ADD">
              <w:rPr>
                <w:color w:val="E36C0A" w:themeColor="accent6" w:themeShade="BF"/>
              </w:rPr>
              <w:t xml:space="preserve"> </w:t>
            </w:r>
          </w:p>
          <w:p w14:paraId="6DC27455" w14:textId="7BE21F79" w:rsidR="004962C1" w:rsidRDefault="002E7B01" w:rsidP="004962C1">
            <w:pPr>
              <w:pStyle w:val="ListParagraph"/>
              <w:numPr>
                <w:ilvl w:val="0"/>
                <w:numId w:val="15"/>
              </w:numPr>
            </w:pPr>
            <w:r>
              <w:t>The DDA is proposing the drafting of a super MOU among state agencies that transcends the current initiatives, but strives to create:</w:t>
            </w:r>
          </w:p>
          <w:p w14:paraId="38D8FF0D" w14:textId="6B7E81BE" w:rsidR="002E7B01" w:rsidRDefault="002E7B01" w:rsidP="002E7B01">
            <w:pPr>
              <w:pStyle w:val="ListParagraph"/>
              <w:numPr>
                <w:ilvl w:val="1"/>
                <w:numId w:val="15"/>
              </w:numPr>
            </w:pPr>
            <w:r>
              <w:t>Shared branding and messaging</w:t>
            </w:r>
          </w:p>
          <w:p w14:paraId="6F44478A" w14:textId="77777777" w:rsidR="002E7B01" w:rsidRDefault="002E7B01" w:rsidP="002E7B01">
            <w:pPr>
              <w:pStyle w:val="ListParagraph"/>
              <w:numPr>
                <w:ilvl w:val="1"/>
                <w:numId w:val="15"/>
              </w:numPr>
            </w:pPr>
            <w:r>
              <w:t>Expectation of shared resources</w:t>
            </w:r>
          </w:p>
          <w:p w14:paraId="2F84DFCA" w14:textId="77777777" w:rsidR="002E7B01" w:rsidRDefault="002E7B01" w:rsidP="002E7B01">
            <w:pPr>
              <w:pStyle w:val="ListParagraph"/>
              <w:numPr>
                <w:ilvl w:val="1"/>
                <w:numId w:val="15"/>
              </w:numPr>
            </w:pPr>
            <w:r>
              <w:t>Data sharing</w:t>
            </w:r>
          </w:p>
          <w:p w14:paraId="2CDE6948" w14:textId="4883AFF7" w:rsidR="002E7B01" w:rsidRDefault="002E7B01" w:rsidP="002E7B01">
            <w:pPr>
              <w:pStyle w:val="ListParagraph"/>
              <w:numPr>
                <w:ilvl w:val="1"/>
                <w:numId w:val="15"/>
              </w:numPr>
            </w:pPr>
            <w:r>
              <w:t>Create more purposeful collaboration and expectations related to employment for students and adults with disabilities</w:t>
            </w:r>
          </w:p>
          <w:p w14:paraId="57F5C4E8" w14:textId="77777777" w:rsidR="004962C1" w:rsidRDefault="004962C1" w:rsidP="004962C1">
            <w:pPr>
              <w:pStyle w:val="ListParagraph"/>
              <w:ind w:left="360"/>
            </w:pPr>
          </w:p>
        </w:tc>
      </w:tr>
      <w:tr w:rsidR="00A630AE" w14:paraId="378C1C21" w14:textId="77777777" w:rsidTr="009A5951">
        <w:trPr>
          <w:cantSplit/>
          <w:trHeight w:val="402"/>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4D512058" w14:textId="00004E9D"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3C52A6A9" w14:textId="77777777" w:rsidR="00A630AE" w:rsidRPr="009A5951" w:rsidRDefault="00A630AE" w:rsidP="00D81DDE">
            <w:pPr>
              <w:jc w:val="both"/>
            </w:pPr>
          </w:p>
        </w:tc>
        <w:tc>
          <w:tcPr>
            <w:tcW w:w="5901" w:type="dxa"/>
          </w:tcPr>
          <w:p w14:paraId="49D0814D" w14:textId="77777777" w:rsidR="00A630AE" w:rsidRDefault="00C22EDE" w:rsidP="00905969">
            <w:pPr>
              <w:pStyle w:val="ListParagraph"/>
              <w:numPr>
                <w:ilvl w:val="0"/>
                <w:numId w:val="6"/>
              </w:numPr>
              <w:jc w:val="both"/>
            </w:pPr>
            <w:r>
              <w:t xml:space="preserve">The </w:t>
            </w:r>
            <w:r w:rsidR="00A630AE">
              <w:t>DDA collaborates with the Governor’s Workforce Investment Board and America’s Job Centers</w:t>
            </w:r>
            <w:r w:rsidR="004962C1">
              <w:t xml:space="preserve"> (AJC)</w:t>
            </w:r>
            <w:r w:rsidR="00A630AE">
              <w:t xml:space="preserve"> throughout Maryland. </w:t>
            </w:r>
          </w:p>
        </w:tc>
        <w:tc>
          <w:tcPr>
            <w:tcW w:w="8658" w:type="dxa"/>
          </w:tcPr>
          <w:p w14:paraId="5EFD53FE" w14:textId="5F4BEA09" w:rsidR="00A630AE" w:rsidRDefault="00C22EDE" w:rsidP="008D34DB">
            <w:pPr>
              <w:pStyle w:val="ListParagraph"/>
              <w:numPr>
                <w:ilvl w:val="0"/>
                <w:numId w:val="45"/>
              </w:numPr>
            </w:pPr>
            <w:r w:rsidRPr="00E24ADD">
              <w:rPr>
                <w:color w:val="E36C0A" w:themeColor="accent6" w:themeShade="BF"/>
              </w:rPr>
              <w:t xml:space="preserve">The </w:t>
            </w:r>
            <w:r w:rsidR="004962C1" w:rsidRPr="00E24ADD">
              <w:rPr>
                <w:color w:val="E36C0A" w:themeColor="accent6" w:themeShade="BF"/>
              </w:rPr>
              <w:t xml:space="preserve">DDA, DLLR and DORS are collaborating on the Disability Employment </w:t>
            </w:r>
            <w:r w:rsidR="00AF3DDE" w:rsidRPr="00E24ADD">
              <w:rPr>
                <w:color w:val="E36C0A" w:themeColor="accent6" w:themeShade="BF"/>
              </w:rPr>
              <w:t>Initiative</w:t>
            </w:r>
            <w:r w:rsidR="006E044C" w:rsidRPr="00E24ADD">
              <w:rPr>
                <w:color w:val="E36C0A" w:themeColor="accent6" w:themeShade="BF"/>
              </w:rPr>
              <w:t xml:space="preserve"> </w:t>
            </w:r>
            <w:r w:rsidR="004962C1" w:rsidRPr="00E24ADD">
              <w:rPr>
                <w:color w:val="E36C0A" w:themeColor="accent6" w:themeShade="BF"/>
              </w:rPr>
              <w:t>(DEI). The DEI seeks to build capacity of 2 local A</w:t>
            </w:r>
            <w:r w:rsidR="003E5C20" w:rsidRPr="00E24ADD">
              <w:rPr>
                <w:color w:val="E36C0A" w:themeColor="accent6" w:themeShade="BF"/>
              </w:rPr>
              <w:t>merican Job Centers (A</w:t>
            </w:r>
            <w:r w:rsidR="004962C1" w:rsidRPr="00E24ADD">
              <w:rPr>
                <w:color w:val="E36C0A" w:themeColor="accent6" w:themeShade="BF"/>
              </w:rPr>
              <w:t xml:space="preserve">JCs (Anne Arundel and Montgomery County) related to Customized Employment services for people with mental health needs and people with intellectual and developmental disabilities.  </w:t>
            </w:r>
            <w:r w:rsidR="004962C1" w:rsidRPr="00E24ADD">
              <w:rPr>
                <w:color w:val="E36C0A" w:themeColor="accent6" w:themeShade="BF"/>
              </w:rPr>
              <w:br/>
              <w:t xml:space="preserve">At the completion </w:t>
            </w:r>
            <w:r w:rsidR="008D34DB">
              <w:rPr>
                <w:color w:val="E36C0A" w:themeColor="accent6" w:themeShade="BF"/>
              </w:rPr>
              <w:t>of a successful</w:t>
            </w:r>
            <w:r w:rsidR="00673261" w:rsidRPr="00E24ADD">
              <w:rPr>
                <w:color w:val="E36C0A" w:themeColor="accent6" w:themeShade="BF"/>
              </w:rPr>
              <w:t xml:space="preserve"> </w:t>
            </w:r>
            <w:r w:rsidR="004962C1" w:rsidRPr="00E24ADD">
              <w:rPr>
                <w:color w:val="E36C0A" w:themeColor="accent6" w:themeShade="BF"/>
              </w:rPr>
              <w:t xml:space="preserve">pilot, the </w:t>
            </w:r>
            <w:r w:rsidR="00673261" w:rsidRPr="00E24ADD">
              <w:rPr>
                <w:color w:val="E36C0A" w:themeColor="accent6" w:themeShade="BF"/>
              </w:rPr>
              <w:t xml:space="preserve">outcome </w:t>
            </w:r>
            <w:r w:rsidR="008D34DB">
              <w:rPr>
                <w:color w:val="E36C0A" w:themeColor="accent6" w:themeShade="BF"/>
              </w:rPr>
              <w:t>would</w:t>
            </w:r>
            <w:r w:rsidR="00673261" w:rsidRPr="00E24ADD">
              <w:rPr>
                <w:color w:val="E36C0A" w:themeColor="accent6" w:themeShade="BF"/>
              </w:rPr>
              <w:t xml:space="preserve"> be to implement</w:t>
            </w:r>
            <w:r w:rsidR="008D34DB">
              <w:rPr>
                <w:color w:val="E36C0A" w:themeColor="accent6" w:themeShade="BF"/>
              </w:rPr>
              <w:t xml:space="preserve"> at AJCs</w:t>
            </w:r>
            <w:r w:rsidR="00673261" w:rsidRPr="00E24ADD">
              <w:rPr>
                <w:color w:val="E36C0A" w:themeColor="accent6" w:themeShade="BF"/>
              </w:rPr>
              <w:t xml:space="preserve"> </w:t>
            </w:r>
            <w:r w:rsidR="003E5C20" w:rsidRPr="00E24ADD">
              <w:rPr>
                <w:color w:val="E36C0A" w:themeColor="accent6" w:themeShade="BF"/>
              </w:rPr>
              <w:t>throughout the</w:t>
            </w:r>
            <w:r w:rsidR="004962C1" w:rsidRPr="00E24ADD">
              <w:rPr>
                <w:color w:val="E36C0A" w:themeColor="accent6" w:themeShade="BF"/>
              </w:rPr>
              <w:t xml:space="preserve"> state. </w:t>
            </w:r>
          </w:p>
        </w:tc>
      </w:tr>
      <w:tr w:rsidR="00A630AE" w14:paraId="3807841A" w14:textId="77777777" w:rsidTr="009A5951">
        <w:trPr>
          <w:cantSplit/>
          <w:trHeight w:val="402"/>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151FE433"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03823393" w14:textId="77777777" w:rsidR="00A630AE" w:rsidRPr="009A5951" w:rsidRDefault="00A630AE" w:rsidP="00D81DDE">
            <w:pPr>
              <w:jc w:val="both"/>
            </w:pPr>
          </w:p>
        </w:tc>
        <w:tc>
          <w:tcPr>
            <w:tcW w:w="5901" w:type="dxa"/>
          </w:tcPr>
          <w:p w14:paraId="350146F9" w14:textId="77777777" w:rsidR="00A630AE" w:rsidRDefault="00C22EDE" w:rsidP="00905969">
            <w:pPr>
              <w:pStyle w:val="ListParagraph"/>
              <w:numPr>
                <w:ilvl w:val="0"/>
                <w:numId w:val="6"/>
              </w:numPr>
              <w:jc w:val="both"/>
            </w:pPr>
            <w:r>
              <w:t xml:space="preserve">The </w:t>
            </w:r>
            <w:r w:rsidR="00A630AE">
              <w:t>DDA collaborates with the Maryland Department of Transportation and public transportation entities throughout the state.</w:t>
            </w:r>
          </w:p>
        </w:tc>
        <w:tc>
          <w:tcPr>
            <w:tcW w:w="8658" w:type="dxa"/>
          </w:tcPr>
          <w:p w14:paraId="7E5E4A29" w14:textId="77777777" w:rsidR="00A630AE" w:rsidRPr="008D34DB" w:rsidRDefault="00AF3DDE" w:rsidP="00AF3DDE">
            <w:pPr>
              <w:pStyle w:val="ListParagraph"/>
              <w:numPr>
                <w:ilvl w:val="0"/>
                <w:numId w:val="45"/>
              </w:numPr>
              <w:jc w:val="both"/>
            </w:pPr>
            <w:r w:rsidRPr="00E24ADD">
              <w:rPr>
                <w:color w:val="E36C0A" w:themeColor="accent6" w:themeShade="BF"/>
              </w:rPr>
              <w:t>The DDA is researching national best practices related to transportation. Further work will be done through State Leadership Team moving forward.</w:t>
            </w:r>
          </w:p>
          <w:p w14:paraId="3EA575BA" w14:textId="77777777" w:rsidR="008D34DB" w:rsidRPr="00897225" w:rsidRDefault="008D34DB" w:rsidP="00AF3DDE">
            <w:pPr>
              <w:pStyle w:val="ListParagraph"/>
              <w:numPr>
                <w:ilvl w:val="0"/>
                <w:numId w:val="45"/>
              </w:numPr>
              <w:jc w:val="both"/>
            </w:pPr>
            <w:r w:rsidRPr="008D34DB">
              <w:rPr>
                <w:color w:val="000000" w:themeColor="text1"/>
              </w:rPr>
              <w:t>Create a workgroup related to transportation</w:t>
            </w:r>
            <w:r w:rsidR="00897225">
              <w:rPr>
                <w:color w:val="000000" w:themeColor="text1"/>
              </w:rPr>
              <w:t xml:space="preserve"> to discuss:</w:t>
            </w:r>
          </w:p>
          <w:p w14:paraId="450DD695" w14:textId="77777777" w:rsidR="00897225" w:rsidRDefault="00897225" w:rsidP="00897225">
            <w:pPr>
              <w:pStyle w:val="ListParagraph"/>
              <w:numPr>
                <w:ilvl w:val="0"/>
                <w:numId w:val="58"/>
              </w:numPr>
              <w:jc w:val="both"/>
            </w:pPr>
            <w:r>
              <w:t>How to get providers to think about transportation differently</w:t>
            </w:r>
          </w:p>
          <w:p w14:paraId="0B047ADD" w14:textId="77777777" w:rsidR="00897225" w:rsidRDefault="00897225" w:rsidP="00897225">
            <w:pPr>
              <w:pStyle w:val="ListParagraph"/>
              <w:numPr>
                <w:ilvl w:val="0"/>
                <w:numId w:val="58"/>
              </w:numPr>
              <w:jc w:val="both"/>
            </w:pPr>
            <w:r>
              <w:t>Best ways to utilize all public transportation options (i.e. Uber/Lyft)</w:t>
            </w:r>
          </w:p>
          <w:p w14:paraId="44A10809" w14:textId="77777777" w:rsidR="00897225" w:rsidRDefault="00897225" w:rsidP="00897225">
            <w:pPr>
              <w:pStyle w:val="ListParagraph"/>
              <w:numPr>
                <w:ilvl w:val="0"/>
                <w:numId w:val="58"/>
              </w:numPr>
              <w:jc w:val="both"/>
            </w:pPr>
            <w:r>
              <w:t>The pros/cons of staff utilizing their own vehicles</w:t>
            </w:r>
          </w:p>
          <w:p w14:paraId="5A4C3E9B" w14:textId="77777777" w:rsidR="00897225" w:rsidRDefault="00897225" w:rsidP="00897225">
            <w:pPr>
              <w:pStyle w:val="ListParagraph"/>
              <w:numPr>
                <w:ilvl w:val="0"/>
                <w:numId w:val="58"/>
              </w:numPr>
              <w:jc w:val="both"/>
            </w:pPr>
            <w:r>
              <w:t>Challenges facing rural areas</w:t>
            </w:r>
          </w:p>
          <w:p w14:paraId="29E3C809" w14:textId="77777777" w:rsidR="00897225" w:rsidRDefault="00897225" w:rsidP="00897225">
            <w:pPr>
              <w:pStyle w:val="ListParagraph"/>
              <w:numPr>
                <w:ilvl w:val="0"/>
                <w:numId w:val="58"/>
              </w:numPr>
              <w:jc w:val="both"/>
            </w:pPr>
            <w:r>
              <w:t>Wheelchair transport</w:t>
            </w:r>
          </w:p>
          <w:p w14:paraId="26AFEDF5" w14:textId="77777777" w:rsidR="00897225" w:rsidRDefault="00897225" w:rsidP="00897225">
            <w:pPr>
              <w:pStyle w:val="ListParagraph"/>
              <w:numPr>
                <w:ilvl w:val="0"/>
                <w:numId w:val="58"/>
              </w:numPr>
              <w:jc w:val="both"/>
            </w:pPr>
            <w:r>
              <w:t>How to get employers and community involved in the discussion</w:t>
            </w:r>
          </w:p>
          <w:p w14:paraId="0D0C9D9F" w14:textId="6C3B5A0D" w:rsidR="00897225" w:rsidRDefault="00897225" w:rsidP="00897225">
            <w:pPr>
              <w:pStyle w:val="ListParagraph"/>
              <w:numPr>
                <w:ilvl w:val="0"/>
                <w:numId w:val="58"/>
              </w:numPr>
              <w:jc w:val="both"/>
            </w:pPr>
            <w:r>
              <w:t>Getting federal grants to look beyond the purchase of large buses and to fund smaller vehicles</w:t>
            </w:r>
          </w:p>
        </w:tc>
      </w:tr>
      <w:tr w:rsidR="00A630AE" w14:paraId="2085722B" w14:textId="77777777" w:rsidTr="009A5951">
        <w:trPr>
          <w:cantSplit/>
          <w:trHeight w:val="402"/>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13639AC9" w14:textId="4648A6FF"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6F35D37A" w14:textId="77777777" w:rsidR="00A630AE" w:rsidRPr="009A5951" w:rsidRDefault="00A630AE" w:rsidP="00D81DDE">
            <w:pPr>
              <w:jc w:val="both"/>
            </w:pPr>
          </w:p>
        </w:tc>
        <w:tc>
          <w:tcPr>
            <w:tcW w:w="5901" w:type="dxa"/>
          </w:tcPr>
          <w:p w14:paraId="7EFEF3F1" w14:textId="77777777" w:rsidR="00A630AE" w:rsidRDefault="00A630AE" w:rsidP="00905969">
            <w:pPr>
              <w:pStyle w:val="ListParagraph"/>
              <w:numPr>
                <w:ilvl w:val="0"/>
                <w:numId w:val="6"/>
              </w:numPr>
              <w:jc w:val="both"/>
            </w:pPr>
            <w:r>
              <w:t xml:space="preserve">State agencies collaborate to ensure transitioning age youth are prepared for competitive integrated employment upon exiting high school. </w:t>
            </w:r>
          </w:p>
        </w:tc>
        <w:tc>
          <w:tcPr>
            <w:tcW w:w="8658" w:type="dxa"/>
          </w:tcPr>
          <w:p w14:paraId="000EB274" w14:textId="621E2CF5" w:rsidR="007E31E5" w:rsidRPr="00E24ADD" w:rsidRDefault="003E5C20" w:rsidP="003E5C20">
            <w:pPr>
              <w:pStyle w:val="ListParagraph"/>
              <w:numPr>
                <w:ilvl w:val="0"/>
                <w:numId w:val="45"/>
              </w:numPr>
              <w:rPr>
                <w:color w:val="E36C0A" w:themeColor="accent6" w:themeShade="BF"/>
              </w:rPr>
            </w:pPr>
            <w:r w:rsidRPr="00E24ADD">
              <w:rPr>
                <w:color w:val="E36C0A" w:themeColor="accent6" w:themeShade="BF"/>
              </w:rPr>
              <w:t>Maryland, along with 8 other states, are currently receiving intensive technical assistance (TA) to support those states' efforts to improve the state-level coordination of transition services that lead to an increase in employment and post-secondary education outcomes for students and youth with disabilities in Maryland.  Maryland's team partners include Maryland State Department of Education (MSDE), The University of Maryland, Maryland Department of Disability (MDOD), The Maryland Coalition for Inclusive Education (MDCIE), The Division of Rehabilitation Services (DORS)</w:t>
            </w:r>
            <w:proofErr w:type="gramStart"/>
            <w:r w:rsidRPr="00E24ADD">
              <w:rPr>
                <w:color w:val="E36C0A" w:themeColor="accent6" w:themeShade="BF"/>
              </w:rPr>
              <w:t>,  the</w:t>
            </w:r>
            <w:proofErr w:type="gramEnd"/>
            <w:r w:rsidRPr="00E24ADD">
              <w:rPr>
                <w:color w:val="E36C0A" w:themeColor="accent6" w:themeShade="BF"/>
              </w:rPr>
              <w:t xml:space="preserve"> Department of Labor Licensing and Regulation (DLLR) and The DDA). The partners are developing an interagency MOU to support the use of customized Employment and the increase of employment and post-secondary education for students with disabilities upon transition. </w:t>
            </w:r>
            <w:r w:rsidR="00C22EDE" w:rsidRPr="00E24ADD">
              <w:rPr>
                <w:color w:val="E36C0A" w:themeColor="accent6" w:themeShade="BF"/>
              </w:rPr>
              <w:t xml:space="preserve">The </w:t>
            </w:r>
            <w:r w:rsidR="007E31E5" w:rsidRPr="00E24ADD">
              <w:rPr>
                <w:color w:val="E36C0A" w:themeColor="accent6" w:themeShade="BF"/>
              </w:rPr>
              <w:t xml:space="preserve">DDA </w:t>
            </w:r>
            <w:r w:rsidR="00C22EDE" w:rsidRPr="00E24ADD">
              <w:rPr>
                <w:color w:val="E36C0A" w:themeColor="accent6" w:themeShade="BF"/>
              </w:rPr>
              <w:t>utilizes the</w:t>
            </w:r>
            <w:r w:rsidRPr="00E24ADD">
              <w:rPr>
                <w:color w:val="E36C0A" w:themeColor="accent6" w:themeShade="BF"/>
              </w:rPr>
              <w:t xml:space="preserve"> Office of Disability Employment Policy’s Employment First State Leadership Mentoring Program </w:t>
            </w:r>
            <w:r w:rsidR="00C22EDE" w:rsidRPr="00E24ADD">
              <w:rPr>
                <w:color w:val="E36C0A" w:themeColor="accent6" w:themeShade="BF"/>
              </w:rPr>
              <w:t xml:space="preserve">  </w:t>
            </w:r>
            <w:r w:rsidR="007E31E5" w:rsidRPr="00E24ADD">
              <w:rPr>
                <w:color w:val="E36C0A" w:themeColor="accent6" w:themeShade="BF"/>
              </w:rPr>
              <w:t xml:space="preserve">ODEP EFSLMP subject matter experts to assist with development of the MOU. </w:t>
            </w:r>
          </w:p>
          <w:p w14:paraId="6AC50EA8" w14:textId="77777777" w:rsidR="00A630AE" w:rsidRPr="008D34DB" w:rsidRDefault="00673261" w:rsidP="003E5C20">
            <w:pPr>
              <w:pStyle w:val="ListParagraph"/>
              <w:numPr>
                <w:ilvl w:val="0"/>
                <w:numId w:val="45"/>
              </w:numPr>
            </w:pPr>
            <w:r w:rsidRPr="00E24ADD">
              <w:rPr>
                <w:color w:val="E36C0A" w:themeColor="accent6" w:themeShade="BF"/>
              </w:rPr>
              <w:t xml:space="preserve">The </w:t>
            </w:r>
            <w:r w:rsidR="004F6A57" w:rsidRPr="00E24ADD">
              <w:rPr>
                <w:color w:val="E36C0A" w:themeColor="accent6" w:themeShade="BF"/>
              </w:rPr>
              <w:t xml:space="preserve">DDA is exploring the addition of a new waiver services that could provide supports earlier to transitioning youth. </w:t>
            </w:r>
          </w:p>
          <w:p w14:paraId="6AFB6371" w14:textId="77777777" w:rsidR="008D34DB" w:rsidRDefault="008D34DB" w:rsidP="008D34DB">
            <w:pPr>
              <w:pStyle w:val="ListParagraph"/>
              <w:numPr>
                <w:ilvl w:val="0"/>
                <w:numId w:val="15"/>
              </w:numPr>
              <w:spacing w:after="200" w:line="276" w:lineRule="auto"/>
            </w:pPr>
            <w:r>
              <w:t>The DDA is proposing the drafting of a super MOU among state agencies that transcends the current initiatives, but strives to create:</w:t>
            </w:r>
          </w:p>
          <w:p w14:paraId="4922D6BE" w14:textId="77777777" w:rsidR="008D34DB" w:rsidRDefault="008D34DB" w:rsidP="008D34DB">
            <w:pPr>
              <w:pStyle w:val="ListParagraph"/>
              <w:numPr>
                <w:ilvl w:val="1"/>
                <w:numId w:val="15"/>
              </w:numPr>
              <w:spacing w:after="200" w:line="276" w:lineRule="auto"/>
            </w:pPr>
            <w:r>
              <w:t>Shared branding and messaging</w:t>
            </w:r>
          </w:p>
          <w:p w14:paraId="5895180E" w14:textId="77777777" w:rsidR="008D34DB" w:rsidRDefault="008D34DB" w:rsidP="008D34DB">
            <w:pPr>
              <w:pStyle w:val="ListParagraph"/>
              <w:numPr>
                <w:ilvl w:val="1"/>
                <w:numId w:val="15"/>
              </w:numPr>
              <w:spacing w:after="200" w:line="276" w:lineRule="auto"/>
            </w:pPr>
            <w:r>
              <w:t>Expectation of shared resources</w:t>
            </w:r>
          </w:p>
          <w:p w14:paraId="6AC8B38A" w14:textId="77777777" w:rsidR="008D34DB" w:rsidRDefault="008D34DB" w:rsidP="008D34DB">
            <w:pPr>
              <w:pStyle w:val="ListParagraph"/>
              <w:numPr>
                <w:ilvl w:val="1"/>
                <w:numId w:val="15"/>
              </w:numPr>
              <w:spacing w:after="200" w:line="276" w:lineRule="auto"/>
            </w:pPr>
            <w:r>
              <w:t>Data sharing</w:t>
            </w:r>
          </w:p>
          <w:p w14:paraId="309CA8E6" w14:textId="77777777" w:rsidR="008D34DB" w:rsidRDefault="008D34DB" w:rsidP="008D34DB">
            <w:pPr>
              <w:pStyle w:val="ListParagraph"/>
              <w:numPr>
                <w:ilvl w:val="1"/>
                <w:numId w:val="15"/>
              </w:numPr>
            </w:pPr>
            <w:r>
              <w:t>Create more purposeful collaboration and expectations related to employment for students and adults with disabilities</w:t>
            </w:r>
          </w:p>
          <w:p w14:paraId="4EE0C8D5" w14:textId="77777777" w:rsidR="008D34DB" w:rsidRDefault="008D34DB" w:rsidP="003E5C20">
            <w:pPr>
              <w:pStyle w:val="ListParagraph"/>
              <w:numPr>
                <w:ilvl w:val="0"/>
                <w:numId w:val="45"/>
              </w:numPr>
            </w:pPr>
          </w:p>
        </w:tc>
      </w:tr>
      <w:tr w:rsidR="00A630AE" w14:paraId="49DD8ED5" w14:textId="77777777" w:rsidTr="009A5951">
        <w:trPr>
          <w:cantSplit/>
          <w:trHeight w:val="402"/>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3A79941E"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65341B16" w14:textId="77777777" w:rsidR="00A630AE" w:rsidRPr="009A5951" w:rsidRDefault="00A630AE" w:rsidP="00D81DDE">
            <w:pPr>
              <w:jc w:val="both"/>
            </w:pPr>
          </w:p>
        </w:tc>
        <w:tc>
          <w:tcPr>
            <w:tcW w:w="5901" w:type="dxa"/>
          </w:tcPr>
          <w:p w14:paraId="1B00132E" w14:textId="77777777" w:rsidR="00A630AE" w:rsidRDefault="00680D03" w:rsidP="00905969">
            <w:pPr>
              <w:pStyle w:val="ListParagraph"/>
              <w:numPr>
                <w:ilvl w:val="0"/>
                <w:numId w:val="6"/>
              </w:numPr>
              <w:jc w:val="both"/>
            </w:pPr>
            <w:r>
              <w:t xml:space="preserve">The </w:t>
            </w:r>
            <w:r w:rsidR="00A630AE">
              <w:t xml:space="preserve">DDA participates in the Inter-Agency Transition Council (IATC) and other collaborations for transitioning Youth. </w:t>
            </w:r>
          </w:p>
        </w:tc>
        <w:tc>
          <w:tcPr>
            <w:tcW w:w="8658" w:type="dxa"/>
          </w:tcPr>
          <w:p w14:paraId="05084B76" w14:textId="77777777" w:rsidR="00A630AE" w:rsidRPr="008D34DB" w:rsidRDefault="00673261" w:rsidP="003E5C20">
            <w:pPr>
              <w:pStyle w:val="ListParagraph"/>
              <w:numPr>
                <w:ilvl w:val="0"/>
                <w:numId w:val="46"/>
              </w:numPr>
              <w:jc w:val="both"/>
            </w:pPr>
            <w:r w:rsidRPr="00E24ADD">
              <w:rPr>
                <w:color w:val="E36C0A" w:themeColor="accent6" w:themeShade="BF"/>
              </w:rPr>
              <w:t xml:space="preserve">The </w:t>
            </w:r>
            <w:r w:rsidR="00F909EE" w:rsidRPr="00E24ADD">
              <w:rPr>
                <w:color w:val="E36C0A" w:themeColor="accent6" w:themeShade="BF"/>
              </w:rPr>
              <w:t xml:space="preserve">DDA </w:t>
            </w:r>
            <w:r w:rsidRPr="00E24ADD">
              <w:rPr>
                <w:color w:val="E36C0A" w:themeColor="accent6" w:themeShade="BF"/>
              </w:rPr>
              <w:t>is a partner of</w:t>
            </w:r>
            <w:r w:rsidR="00F909EE" w:rsidRPr="00E24ADD">
              <w:rPr>
                <w:color w:val="E36C0A" w:themeColor="accent6" w:themeShade="BF"/>
              </w:rPr>
              <w:t xml:space="preserve"> the IATC and participated in the Transition Conference in March</w:t>
            </w:r>
            <w:r w:rsidR="007E31E5" w:rsidRPr="00E24ADD">
              <w:rPr>
                <w:color w:val="E36C0A" w:themeColor="accent6" w:themeShade="BF"/>
              </w:rPr>
              <w:t>, 2017</w:t>
            </w:r>
            <w:r w:rsidR="00F909EE" w:rsidRPr="00E24ADD">
              <w:rPr>
                <w:color w:val="E36C0A" w:themeColor="accent6" w:themeShade="BF"/>
              </w:rPr>
              <w:t xml:space="preserve">. </w:t>
            </w:r>
          </w:p>
          <w:p w14:paraId="6CEC8CAC" w14:textId="2A43A16B" w:rsidR="008D34DB" w:rsidRDefault="008D34DB" w:rsidP="003E5C20">
            <w:pPr>
              <w:pStyle w:val="ListParagraph"/>
              <w:numPr>
                <w:ilvl w:val="0"/>
                <w:numId w:val="46"/>
              </w:numPr>
              <w:jc w:val="both"/>
            </w:pPr>
            <w:r w:rsidRPr="008D34DB">
              <w:rPr>
                <w:color w:val="000000" w:themeColor="text1"/>
              </w:rPr>
              <w:t>IATC 2018 goals and DDA strategic plan goals will better align</w:t>
            </w:r>
          </w:p>
        </w:tc>
      </w:tr>
      <w:tr w:rsidR="00A630AE" w14:paraId="620B3E79" w14:textId="77777777" w:rsidTr="009A5951">
        <w:trPr>
          <w:cantSplit/>
          <w:trHeight w:val="402"/>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53BD4E08"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20675BC7" w14:textId="77777777" w:rsidR="00A630AE" w:rsidRPr="009A5951" w:rsidRDefault="00A630AE" w:rsidP="00D81DDE">
            <w:pPr>
              <w:jc w:val="both"/>
            </w:pPr>
          </w:p>
        </w:tc>
        <w:tc>
          <w:tcPr>
            <w:tcW w:w="5901" w:type="dxa"/>
          </w:tcPr>
          <w:p w14:paraId="3838B716" w14:textId="77777777" w:rsidR="00A630AE" w:rsidRDefault="00A630AE" w:rsidP="00905969">
            <w:pPr>
              <w:pStyle w:val="ListParagraph"/>
              <w:numPr>
                <w:ilvl w:val="0"/>
                <w:numId w:val="6"/>
              </w:numPr>
              <w:jc w:val="both"/>
            </w:pPr>
            <w:r>
              <w:t xml:space="preserve">State agencies collaborate to develop post high school education and training opportunities for students with I/DD. </w:t>
            </w:r>
          </w:p>
        </w:tc>
        <w:tc>
          <w:tcPr>
            <w:tcW w:w="8658" w:type="dxa"/>
          </w:tcPr>
          <w:p w14:paraId="72D4A001" w14:textId="5F1D2C96" w:rsidR="00A630AE" w:rsidRDefault="00F909EE" w:rsidP="003E5C20">
            <w:pPr>
              <w:pStyle w:val="ListParagraph"/>
              <w:numPr>
                <w:ilvl w:val="0"/>
                <w:numId w:val="47"/>
              </w:numPr>
              <w:jc w:val="both"/>
            </w:pPr>
            <w:r w:rsidRPr="00E24ADD">
              <w:rPr>
                <w:color w:val="E36C0A" w:themeColor="accent6" w:themeShade="BF"/>
              </w:rPr>
              <w:t xml:space="preserve">Maryland’s Think College collaborative includes State agencies, institutes of higher education, parents and advocacy organizations to expand the quality and capacity of programs at four-year and two-year institutions for students who might otherwise not be able to gain access. Partners include the Maryland State Department of Education Divisions of Special Education/Early Intervention Services and Rehabilitation Services, Maryland Developmental Disabilities Administration, Maryland Department of Disabilities, Maryland Coalition for Inclusive Education, Maryland Higher Education Commission, and University of Maryland Office College of Education. A series of capacity building institutes with State partners begins </w:t>
            </w:r>
            <w:r w:rsidR="003E5C20" w:rsidRPr="00E24ADD">
              <w:rPr>
                <w:color w:val="E36C0A" w:themeColor="accent6" w:themeShade="BF"/>
              </w:rPr>
              <w:t>summer/fall 2017</w:t>
            </w:r>
            <w:r w:rsidRPr="00E24ADD">
              <w:rPr>
                <w:color w:val="E36C0A" w:themeColor="accent6" w:themeShade="BF"/>
              </w:rPr>
              <w:t xml:space="preserve"> to identify best practices and provide a coordinated effort across the State. </w:t>
            </w:r>
            <w:hyperlink r:id="rId11" w:history="1">
              <w:r w:rsidRPr="00E24ADD">
                <w:rPr>
                  <w:rStyle w:val="Hyperlink"/>
                  <w:color w:val="E36C0A" w:themeColor="accent6" w:themeShade="BF"/>
                </w:rPr>
                <w:t>www.thinkcollege.net</w:t>
              </w:r>
            </w:hyperlink>
            <w:r w:rsidRPr="00E24ADD">
              <w:rPr>
                <w:color w:val="E36C0A" w:themeColor="accent6" w:themeShade="BF"/>
              </w:rPr>
              <w:t xml:space="preserve"> </w:t>
            </w:r>
          </w:p>
        </w:tc>
      </w:tr>
      <w:tr w:rsidR="00A630AE" w14:paraId="2CA962B8" w14:textId="77777777" w:rsidTr="009A5951">
        <w:trPr>
          <w:cantSplit/>
          <w:trHeight w:val="402"/>
        </w:trPr>
        <w:tc>
          <w:tcPr>
            <w:tcW w:w="6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64688863" w14:textId="77777777" w:rsidR="00A630AE" w:rsidRPr="00D81DDE" w:rsidRDefault="00A630AE" w:rsidP="00D81DDE">
            <w:pPr>
              <w:ind w:left="113" w:right="113"/>
              <w:jc w:val="both"/>
              <w:rPr>
                <w:sz w:val="32"/>
                <w:szCs w:val="32"/>
              </w:rPr>
            </w:pPr>
            <w:r w:rsidRPr="00D81DDE">
              <w:rPr>
                <w:sz w:val="32"/>
                <w:szCs w:val="32"/>
              </w:rPr>
              <w:t>Policies</w:t>
            </w:r>
          </w:p>
        </w:tc>
        <w:tc>
          <w:tcPr>
            <w:tcW w:w="3734" w:type="dxa"/>
            <w:vMerge w:val="restart"/>
            <w:tcBorders>
              <w:left w:val="single" w:sz="4" w:space="0" w:color="FFFFFF" w:themeColor="background1"/>
            </w:tcBorders>
            <w:shd w:val="clear" w:color="auto" w:fill="D99594" w:themeFill="accent2" w:themeFillTint="99"/>
          </w:tcPr>
          <w:p w14:paraId="19453567" w14:textId="77777777" w:rsidR="00A630AE" w:rsidRPr="009A5951" w:rsidRDefault="00A630AE" w:rsidP="00D81DDE">
            <w:pPr>
              <w:jc w:val="both"/>
            </w:pPr>
            <w:r w:rsidRPr="009A5951">
              <w:t xml:space="preserve">Competitive, integrated employment is the first option for all people of working age adults receiving support from DDA. </w:t>
            </w:r>
          </w:p>
        </w:tc>
        <w:tc>
          <w:tcPr>
            <w:tcW w:w="5901" w:type="dxa"/>
          </w:tcPr>
          <w:p w14:paraId="0F1E786D" w14:textId="5F0C5411" w:rsidR="00A630AE" w:rsidRDefault="00673261" w:rsidP="00673261">
            <w:pPr>
              <w:pStyle w:val="ListParagraph"/>
              <w:numPr>
                <w:ilvl w:val="0"/>
                <w:numId w:val="5"/>
              </w:numPr>
              <w:jc w:val="both"/>
            </w:pPr>
            <w:r>
              <w:t xml:space="preserve">The </w:t>
            </w:r>
            <w:r w:rsidR="00A630AE">
              <w:t xml:space="preserve">DDA and stakeholders will </w:t>
            </w:r>
            <w:r>
              <w:t xml:space="preserve">develop </w:t>
            </w:r>
            <w:r w:rsidR="00A630AE">
              <w:t xml:space="preserve">a planning tool </w:t>
            </w:r>
            <w:r>
              <w:t xml:space="preserve">to </w:t>
            </w:r>
            <w:r w:rsidR="00A630AE">
              <w:t>document a person’s barriers to competitive, integrated employment.</w:t>
            </w:r>
          </w:p>
        </w:tc>
        <w:tc>
          <w:tcPr>
            <w:tcW w:w="8658" w:type="dxa"/>
          </w:tcPr>
          <w:p w14:paraId="1EFEB66E" w14:textId="7F945E82" w:rsidR="00A630AE" w:rsidRDefault="000E6E0A" w:rsidP="003E5C20">
            <w:pPr>
              <w:pStyle w:val="ListParagraph"/>
              <w:numPr>
                <w:ilvl w:val="0"/>
                <w:numId w:val="48"/>
              </w:numPr>
              <w:jc w:val="both"/>
            </w:pPr>
            <w:r w:rsidRPr="00E24ADD">
              <w:rPr>
                <w:color w:val="E36C0A" w:themeColor="accent6" w:themeShade="BF"/>
              </w:rPr>
              <w:t xml:space="preserve">Training on new tool will be </w:t>
            </w:r>
            <w:r w:rsidR="00673261" w:rsidRPr="00E24ADD">
              <w:rPr>
                <w:color w:val="E36C0A" w:themeColor="accent6" w:themeShade="BF"/>
              </w:rPr>
              <w:t>implemented</w:t>
            </w:r>
            <w:r w:rsidRPr="00E24ADD">
              <w:rPr>
                <w:color w:val="E36C0A" w:themeColor="accent6" w:themeShade="BF"/>
              </w:rPr>
              <w:t xml:space="preserve"> summer of 2017 </w:t>
            </w:r>
            <w:r w:rsidR="00680D03" w:rsidRPr="00E24ADD">
              <w:rPr>
                <w:color w:val="E36C0A" w:themeColor="accent6" w:themeShade="BF"/>
              </w:rPr>
              <w:t>to</w:t>
            </w:r>
            <w:r w:rsidRPr="00E24ADD">
              <w:rPr>
                <w:color w:val="E36C0A" w:themeColor="accent6" w:themeShade="BF"/>
              </w:rPr>
              <w:t xml:space="preserve"> focus on building capacity at CCS </w:t>
            </w:r>
            <w:r w:rsidR="00680D03" w:rsidRPr="00E24ADD">
              <w:rPr>
                <w:color w:val="E36C0A" w:themeColor="accent6" w:themeShade="BF"/>
              </w:rPr>
              <w:t xml:space="preserve">Agencies </w:t>
            </w:r>
            <w:r w:rsidRPr="00E24ADD">
              <w:rPr>
                <w:color w:val="E36C0A" w:themeColor="accent6" w:themeShade="BF"/>
              </w:rPr>
              <w:t>and la</w:t>
            </w:r>
            <w:r w:rsidR="007E31E5" w:rsidRPr="00E24ADD">
              <w:rPr>
                <w:color w:val="E36C0A" w:themeColor="accent6" w:themeShade="BF"/>
              </w:rPr>
              <w:t>ter extend</w:t>
            </w:r>
            <w:r w:rsidR="00680D03" w:rsidRPr="00E24ADD">
              <w:rPr>
                <w:color w:val="E36C0A" w:themeColor="accent6" w:themeShade="BF"/>
              </w:rPr>
              <w:t>ed</w:t>
            </w:r>
            <w:r w:rsidR="007E31E5" w:rsidRPr="00E24ADD">
              <w:rPr>
                <w:color w:val="E36C0A" w:themeColor="accent6" w:themeShade="BF"/>
              </w:rPr>
              <w:t xml:space="preserve"> to service providers. </w:t>
            </w:r>
          </w:p>
        </w:tc>
      </w:tr>
      <w:tr w:rsidR="00A630AE" w14:paraId="5CCF8903" w14:textId="77777777" w:rsidTr="009A5951">
        <w:trPr>
          <w:cantSplit/>
          <w:trHeight w:val="401"/>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793CEEA1"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319B82C3" w14:textId="77777777" w:rsidR="00A630AE" w:rsidRPr="00A630AE" w:rsidRDefault="00A630AE" w:rsidP="00D81DDE">
            <w:pPr>
              <w:jc w:val="both"/>
              <w:rPr>
                <w:sz w:val="28"/>
                <w:szCs w:val="28"/>
              </w:rPr>
            </w:pPr>
          </w:p>
        </w:tc>
        <w:tc>
          <w:tcPr>
            <w:tcW w:w="5901" w:type="dxa"/>
          </w:tcPr>
          <w:p w14:paraId="35F43873" w14:textId="5B938892" w:rsidR="00A630AE" w:rsidRDefault="00A630AE" w:rsidP="00AF3DDE">
            <w:pPr>
              <w:pStyle w:val="ListParagraph"/>
              <w:numPr>
                <w:ilvl w:val="0"/>
                <w:numId w:val="5"/>
              </w:numPr>
              <w:jc w:val="both"/>
            </w:pPr>
            <w:r>
              <w:t xml:space="preserve">After March </w:t>
            </w:r>
            <w:r w:rsidR="00AF3DDE">
              <w:t>2022</w:t>
            </w:r>
            <w:r>
              <w:t>, all youth who transition into DDA funded services will be supported in integrated settings with appropriate levels of support.</w:t>
            </w:r>
          </w:p>
        </w:tc>
        <w:tc>
          <w:tcPr>
            <w:tcW w:w="8658" w:type="dxa"/>
          </w:tcPr>
          <w:p w14:paraId="752663CC" w14:textId="6F9820A0" w:rsidR="00A630AE" w:rsidRDefault="00AF3DDE" w:rsidP="003E5C20">
            <w:pPr>
              <w:pStyle w:val="ListParagraph"/>
              <w:numPr>
                <w:ilvl w:val="0"/>
                <w:numId w:val="49"/>
              </w:numPr>
              <w:jc w:val="both"/>
            </w:pPr>
            <w:r w:rsidRPr="00E24ADD">
              <w:rPr>
                <w:color w:val="00B050"/>
              </w:rPr>
              <w:t xml:space="preserve">Maryland has submitted a transition plan to CMS and is awaiting final approval. </w:t>
            </w:r>
          </w:p>
        </w:tc>
      </w:tr>
      <w:tr w:rsidR="00A630AE" w14:paraId="3BBC9FD0" w14:textId="77777777" w:rsidTr="009A5951">
        <w:trPr>
          <w:cantSplit/>
          <w:trHeight w:val="401"/>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20C81454"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36C0A4FF" w14:textId="77777777" w:rsidR="00A630AE" w:rsidRPr="00A630AE" w:rsidRDefault="00A630AE" w:rsidP="00D81DDE">
            <w:pPr>
              <w:jc w:val="both"/>
              <w:rPr>
                <w:sz w:val="28"/>
                <w:szCs w:val="28"/>
              </w:rPr>
            </w:pPr>
          </w:p>
        </w:tc>
        <w:tc>
          <w:tcPr>
            <w:tcW w:w="5901" w:type="dxa"/>
          </w:tcPr>
          <w:p w14:paraId="1786933F" w14:textId="77777777" w:rsidR="00A630AE" w:rsidRDefault="00680D03" w:rsidP="00905969">
            <w:pPr>
              <w:pStyle w:val="ListParagraph"/>
              <w:numPr>
                <w:ilvl w:val="0"/>
                <w:numId w:val="5"/>
              </w:numPr>
              <w:jc w:val="both"/>
            </w:pPr>
            <w:r>
              <w:t xml:space="preserve">The </w:t>
            </w:r>
            <w:r w:rsidR="00A630AE">
              <w:t xml:space="preserve">DDA collaborates with the </w:t>
            </w:r>
            <w:r>
              <w:t xml:space="preserve">Employment First </w:t>
            </w:r>
            <w:r w:rsidR="00A630AE">
              <w:t xml:space="preserve">State Leadership Team and MDOD to develop and implement a plan to phase out supports that utilize subminimum wages for people with </w:t>
            </w:r>
            <w:proofErr w:type="gramStart"/>
            <w:r w:rsidR="00A630AE">
              <w:t>I/DD</w:t>
            </w:r>
            <w:proofErr w:type="gramEnd"/>
            <w:r w:rsidR="00A630AE">
              <w:t xml:space="preserve">.  </w:t>
            </w:r>
          </w:p>
        </w:tc>
        <w:tc>
          <w:tcPr>
            <w:tcW w:w="8658" w:type="dxa"/>
          </w:tcPr>
          <w:p w14:paraId="20CB8BBD" w14:textId="7A8B8244" w:rsidR="00A630AE" w:rsidRDefault="00680D03" w:rsidP="003E5C20">
            <w:pPr>
              <w:pStyle w:val="ListParagraph"/>
              <w:numPr>
                <w:ilvl w:val="0"/>
                <w:numId w:val="50"/>
              </w:numPr>
              <w:jc w:val="both"/>
            </w:pPr>
            <w:r w:rsidRPr="00E24ADD">
              <w:rPr>
                <w:color w:val="E36C0A" w:themeColor="accent6" w:themeShade="BF"/>
              </w:rPr>
              <w:t xml:space="preserve">The </w:t>
            </w:r>
            <w:r w:rsidR="007E31E5" w:rsidRPr="00E24ADD">
              <w:rPr>
                <w:color w:val="E36C0A" w:themeColor="accent6" w:themeShade="BF"/>
              </w:rPr>
              <w:t xml:space="preserve">DDA is </w:t>
            </w:r>
            <w:r w:rsidRPr="00E24ADD">
              <w:rPr>
                <w:color w:val="E36C0A" w:themeColor="accent6" w:themeShade="BF"/>
              </w:rPr>
              <w:t xml:space="preserve">a member of </w:t>
            </w:r>
            <w:r w:rsidR="007E31E5" w:rsidRPr="00E24ADD">
              <w:rPr>
                <w:color w:val="E36C0A" w:themeColor="accent6" w:themeShade="BF"/>
              </w:rPr>
              <w:t xml:space="preserve">the Equal Employment Act Committee, which includes DORS, MDOD, MD DD Council, MACS, </w:t>
            </w:r>
            <w:r w:rsidR="00D43BF3">
              <w:rPr>
                <w:color w:val="E36C0A" w:themeColor="accent6" w:themeShade="BF"/>
              </w:rPr>
              <w:t xml:space="preserve">MD Works, </w:t>
            </w:r>
            <w:r w:rsidR="007E31E5" w:rsidRPr="00E24ADD">
              <w:rPr>
                <w:color w:val="E36C0A" w:themeColor="accent6" w:themeShade="BF"/>
              </w:rPr>
              <w:t>DLLR, POG and is collaborating on collecting data related to current people receiving subminimum wage and track</w:t>
            </w:r>
            <w:r w:rsidRPr="00E24ADD">
              <w:rPr>
                <w:color w:val="E36C0A" w:themeColor="accent6" w:themeShade="BF"/>
              </w:rPr>
              <w:t>ing</w:t>
            </w:r>
            <w:r w:rsidR="007E31E5" w:rsidRPr="00E24ADD">
              <w:rPr>
                <w:color w:val="E36C0A" w:themeColor="accent6" w:themeShade="BF"/>
              </w:rPr>
              <w:t xml:space="preserve"> those individuals. </w:t>
            </w:r>
            <w:r w:rsidRPr="00E24ADD">
              <w:rPr>
                <w:color w:val="E36C0A" w:themeColor="accent6" w:themeShade="BF"/>
              </w:rPr>
              <w:t xml:space="preserve">The </w:t>
            </w:r>
            <w:r w:rsidR="007E31E5" w:rsidRPr="00E24ADD">
              <w:rPr>
                <w:color w:val="E36C0A" w:themeColor="accent6" w:themeShade="BF"/>
              </w:rPr>
              <w:t xml:space="preserve">DDA will work with </w:t>
            </w:r>
            <w:r w:rsidRPr="00E24ADD">
              <w:rPr>
                <w:color w:val="E36C0A" w:themeColor="accent6" w:themeShade="BF"/>
              </w:rPr>
              <w:t xml:space="preserve">the </w:t>
            </w:r>
            <w:r w:rsidR="007E31E5" w:rsidRPr="00E24ADD">
              <w:rPr>
                <w:color w:val="E36C0A" w:themeColor="accent6" w:themeShade="BF"/>
              </w:rPr>
              <w:t xml:space="preserve">CCS entities to track individual outcomes via person centered plans. </w:t>
            </w:r>
          </w:p>
        </w:tc>
      </w:tr>
      <w:tr w:rsidR="00A630AE" w14:paraId="2BA7F51A" w14:textId="77777777" w:rsidTr="009A5951">
        <w:trPr>
          <w:cantSplit/>
          <w:trHeight w:val="401"/>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4E4BB359"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492C2D6E" w14:textId="77777777" w:rsidR="00A630AE" w:rsidRPr="00A630AE" w:rsidRDefault="00A630AE" w:rsidP="00D81DDE">
            <w:pPr>
              <w:jc w:val="both"/>
              <w:rPr>
                <w:sz w:val="28"/>
                <w:szCs w:val="28"/>
              </w:rPr>
            </w:pPr>
          </w:p>
        </w:tc>
        <w:tc>
          <w:tcPr>
            <w:tcW w:w="5901" w:type="dxa"/>
          </w:tcPr>
          <w:p w14:paraId="3ED7B578" w14:textId="77777777" w:rsidR="00A630AE" w:rsidRDefault="00680D03" w:rsidP="00905969">
            <w:pPr>
              <w:pStyle w:val="ListParagraph"/>
              <w:numPr>
                <w:ilvl w:val="0"/>
                <w:numId w:val="5"/>
              </w:numPr>
              <w:jc w:val="both"/>
            </w:pPr>
            <w:r>
              <w:t xml:space="preserve">The </w:t>
            </w:r>
            <w:r w:rsidR="00A630AE">
              <w:t>DDA develops and implements a comprehensive targeted case management system ensuring Employment First practices are discussed for each person receiving supports through DDA.</w:t>
            </w:r>
          </w:p>
        </w:tc>
        <w:tc>
          <w:tcPr>
            <w:tcW w:w="8658" w:type="dxa"/>
          </w:tcPr>
          <w:p w14:paraId="745994A2" w14:textId="4AE4C1BE" w:rsidR="00A630AE" w:rsidRPr="00E24ADD" w:rsidRDefault="00680D03" w:rsidP="003E5C20">
            <w:pPr>
              <w:pStyle w:val="ListParagraph"/>
              <w:numPr>
                <w:ilvl w:val="0"/>
                <w:numId w:val="51"/>
              </w:numPr>
              <w:jc w:val="both"/>
              <w:rPr>
                <w:color w:val="E36C0A" w:themeColor="accent6" w:themeShade="BF"/>
              </w:rPr>
            </w:pPr>
            <w:r w:rsidRPr="00E24ADD">
              <w:rPr>
                <w:color w:val="E36C0A" w:themeColor="accent6" w:themeShade="BF"/>
              </w:rPr>
              <w:t xml:space="preserve">The </w:t>
            </w:r>
            <w:r w:rsidR="00B72686" w:rsidRPr="00E24ADD">
              <w:rPr>
                <w:color w:val="E36C0A" w:themeColor="accent6" w:themeShade="BF"/>
              </w:rPr>
              <w:t xml:space="preserve">DDA created a workgroup to create a Person Centered Planning tool that was reviewed with stakeholders during </w:t>
            </w:r>
            <w:r w:rsidRPr="00E24ADD">
              <w:rPr>
                <w:color w:val="E36C0A" w:themeColor="accent6" w:themeShade="BF"/>
              </w:rPr>
              <w:t>two (</w:t>
            </w:r>
            <w:r w:rsidR="00B72686" w:rsidRPr="00E24ADD">
              <w:rPr>
                <w:color w:val="E36C0A" w:themeColor="accent6" w:themeShade="BF"/>
              </w:rPr>
              <w:t>2</w:t>
            </w:r>
            <w:r w:rsidRPr="00E24ADD">
              <w:rPr>
                <w:color w:val="E36C0A" w:themeColor="accent6" w:themeShade="BF"/>
              </w:rPr>
              <w:t>)</w:t>
            </w:r>
            <w:r w:rsidR="00B72686" w:rsidRPr="00E24ADD">
              <w:rPr>
                <w:color w:val="E36C0A" w:themeColor="accent6" w:themeShade="BF"/>
              </w:rPr>
              <w:t xml:space="preserve"> webinars.  Stakeholders included: </w:t>
            </w:r>
            <w:r w:rsidRPr="00E24ADD">
              <w:rPr>
                <w:color w:val="E36C0A" w:themeColor="accent6" w:themeShade="BF"/>
              </w:rPr>
              <w:t xml:space="preserve">the </w:t>
            </w:r>
            <w:r w:rsidR="00B72686" w:rsidRPr="00E24ADD">
              <w:rPr>
                <w:color w:val="E36C0A" w:themeColor="accent6" w:themeShade="BF"/>
              </w:rPr>
              <w:t xml:space="preserve">DDA, MACS, CCS </w:t>
            </w:r>
            <w:r w:rsidRPr="00E24ADD">
              <w:rPr>
                <w:color w:val="E36C0A" w:themeColor="accent6" w:themeShade="BF"/>
              </w:rPr>
              <w:t>Agencies</w:t>
            </w:r>
            <w:r w:rsidR="00B72686" w:rsidRPr="00E24ADD">
              <w:rPr>
                <w:color w:val="E36C0A" w:themeColor="accent6" w:themeShade="BF"/>
              </w:rPr>
              <w:t xml:space="preserve">, Service Providers, SELN, DHR, </w:t>
            </w:r>
            <w:proofErr w:type="gramStart"/>
            <w:r w:rsidR="00B72686" w:rsidRPr="00E24ADD">
              <w:rPr>
                <w:color w:val="E36C0A" w:themeColor="accent6" w:themeShade="BF"/>
              </w:rPr>
              <w:t>DRM</w:t>
            </w:r>
            <w:proofErr w:type="gramEnd"/>
            <w:r w:rsidR="00B72686" w:rsidRPr="00E24ADD">
              <w:rPr>
                <w:color w:val="E36C0A" w:themeColor="accent6" w:themeShade="BF"/>
              </w:rPr>
              <w:t xml:space="preserve">.  Training on new tool will be </w:t>
            </w:r>
            <w:r w:rsidRPr="00E24ADD">
              <w:rPr>
                <w:color w:val="E36C0A" w:themeColor="accent6" w:themeShade="BF"/>
              </w:rPr>
              <w:t>implemented</w:t>
            </w:r>
            <w:r w:rsidR="00B72686" w:rsidRPr="00E24ADD">
              <w:rPr>
                <w:color w:val="E36C0A" w:themeColor="accent6" w:themeShade="BF"/>
              </w:rPr>
              <w:t xml:space="preserve"> in the summer of 2017 and will focus on building capacity at CCS organizations and will </w:t>
            </w:r>
            <w:r w:rsidRPr="00E24ADD">
              <w:rPr>
                <w:color w:val="E36C0A" w:themeColor="accent6" w:themeShade="BF"/>
              </w:rPr>
              <w:t xml:space="preserve">be </w:t>
            </w:r>
            <w:r w:rsidR="00B72686" w:rsidRPr="00E24ADD">
              <w:rPr>
                <w:color w:val="E36C0A" w:themeColor="accent6" w:themeShade="BF"/>
              </w:rPr>
              <w:t>extend</w:t>
            </w:r>
            <w:r w:rsidRPr="00E24ADD">
              <w:rPr>
                <w:color w:val="E36C0A" w:themeColor="accent6" w:themeShade="BF"/>
              </w:rPr>
              <w:t>ed</w:t>
            </w:r>
            <w:r w:rsidR="00B72686" w:rsidRPr="00E24ADD">
              <w:rPr>
                <w:color w:val="E36C0A" w:themeColor="accent6" w:themeShade="BF"/>
              </w:rPr>
              <w:t xml:space="preserve"> to service providers.</w:t>
            </w:r>
          </w:p>
        </w:tc>
      </w:tr>
      <w:tr w:rsidR="00A630AE" w14:paraId="1FA74DAD" w14:textId="77777777" w:rsidTr="009A5951">
        <w:trPr>
          <w:cantSplit/>
          <w:trHeight w:val="219"/>
        </w:trPr>
        <w:tc>
          <w:tcPr>
            <w:tcW w:w="6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6572AFCC" w14:textId="77777777" w:rsidR="00A630AE" w:rsidRPr="00D81DDE" w:rsidRDefault="00A630AE" w:rsidP="00D81DDE">
            <w:pPr>
              <w:ind w:left="113" w:right="113"/>
              <w:jc w:val="both"/>
              <w:rPr>
                <w:sz w:val="32"/>
                <w:szCs w:val="32"/>
              </w:rPr>
            </w:pPr>
            <w:r w:rsidRPr="00D81DDE">
              <w:rPr>
                <w:sz w:val="32"/>
                <w:szCs w:val="32"/>
              </w:rPr>
              <w:lastRenderedPageBreak/>
              <w:t>Funding</w:t>
            </w:r>
          </w:p>
        </w:tc>
        <w:tc>
          <w:tcPr>
            <w:tcW w:w="3734" w:type="dxa"/>
            <w:vMerge w:val="restart"/>
            <w:tcBorders>
              <w:left w:val="single" w:sz="4" w:space="0" w:color="FFFFFF" w:themeColor="background1"/>
            </w:tcBorders>
            <w:shd w:val="clear" w:color="auto" w:fill="D99594" w:themeFill="accent2" w:themeFillTint="99"/>
          </w:tcPr>
          <w:p w14:paraId="7BCF1EA4" w14:textId="77777777" w:rsidR="00A630AE" w:rsidRPr="009A5951" w:rsidRDefault="00A630AE" w:rsidP="00D81DDE">
            <w:pPr>
              <w:jc w:val="both"/>
            </w:pPr>
            <w:r w:rsidRPr="009A5951">
              <w:t xml:space="preserve">Marylanders with </w:t>
            </w:r>
            <w:proofErr w:type="gramStart"/>
            <w:r w:rsidRPr="009A5951">
              <w:t>I/DD</w:t>
            </w:r>
            <w:proofErr w:type="gramEnd"/>
            <w:r w:rsidRPr="009A5951">
              <w:t xml:space="preserve">, regardless of the level of support they need, have the services and supports to have a meaningful life, including competitive, integrated employment. </w:t>
            </w:r>
          </w:p>
        </w:tc>
        <w:tc>
          <w:tcPr>
            <w:tcW w:w="5901" w:type="dxa"/>
          </w:tcPr>
          <w:p w14:paraId="53D76B3E" w14:textId="221BFD8A" w:rsidR="00A630AE" w:rsidRDefault="00680D03" w:rsidP="00727B7D">
            <w:pPr>
              <w:pStyle w:val="ListParagraph"/>
              <w:numPr>
                <w:ilvl w:val="0"/>
                <w:numId w:val="1"/>
              </w:numPr>
              <w:jc w:val="both"/>
            </w:pPr>
            <w:r>
              <w:t xml:space="preserve">The </w:t>
            </w:r>
            <w:r w:rsidR="00A630AE">
              <w:t xml:space="preserve">DDA’s funding model </w:t>
            </w:r>
            <w:r w:rsidR="00727B7D">
              <w:t>properly funds</w:t>
            </w:r>
            <w:r w:rsidR="00A630AE">
              <w:t xml:space="preserve"> competitive, integrated employment.</w:t>
            </w:r>
          </w:p>
        </w:tc>
        <w:tc>
          <w:tcPr>
            <w:tcW w:w="8658" w:type="dxa"/>
          </w:tcPr>
          <w:p w14:paraId="0A3A187F" w14:textId="07BF6974" w:rsidR="00A630AE" w:rsidRPr="00E24ADD" w:rsidRDefault="00680D03" w:rsidP="00B72686">
            <w:pPr>
              <w:pStyle w:val="ListParagraph"/>
              <w:numPr>
                <w:ilvl w:val="0"/>
                <w:numId w:val="27"/>
              </w:numPr>
              <w:rPr>
                <w:color w:val="E36C0A" w:themeColor="accent6" w:themeShade="BF"/>
              </w:rPr>
            </w:pPr>
            <w:r w:rsidRPr="00E24ADD">
              <w:rPr>
                <w:color w:val="E36C0A" w:themeColor="accent6" w:themeShade="BF"/>
              </w:rPr>
              <w:t>The</w:t>
            </w:r>
            <w:r w:rsidR="003E5C20" w:rsidRPr="00E24ADD">
              <w:rPr>
                <w:color w:val="E36C0A" w:themeColor="accent6" w:themeShade="BF"/>
              </w:rPr>
              <w:t xml:space="preserve"> </w:t>
            </w:r>
            <w:r w:rsidR="00B72686" w:rsidRPr="00E24ADD">
              <w:rPr>
                <w:color w:val="E36C0A" w:themeColor="accent6" w:themeShade="BF"/>
              </w:rPr>
              <w:t xml:space="preserve">DDA is currently conducting an independent rate setting study to establish provider rates for community based services. The study includes a rate analysis and an impact study that </w:t>
            </w:r>
            <w:r w:rsidRPr="00E24ADD">
              <w:rPr>
                <w:color w:val="E36C0A" w:themeColor="accent6" w:themeShade="BF"/>
              </w:rPr>
              <w:t>reviews</w:t>
            </w:r>
            <w:r w:rsidR="00B72686" w:rsidRPr="00E24ADD">
              <w:rPr>
                <w:color w:val="E36C0A" w:themeColor="accent6" w:themeShade="BF"/>
              </w:rPr>
              <w:t xml:space="preserve"> the actual cost of providing community based services. Results of the rate study will be shared with stakeholders.</w:t>
            </w:r>
          </w:p>
          <w:p w14:paraId="71CA73FC" w14:textId="577580E9" w:rsidR="00B72686" w:rsidRPr="00E24ADD" w:rsidRDefault="00680D03" w:rsidP="00B72686">
            <w:pPr>
              <w:pStyle w:val="ListParagraph"/>
              <w:numPr>
                <w:ilvl w:val="0"/>
                <w:numId w:val="27"/>
              </w:numPr>
              <w:rPr>
                <w:color w:val="E36C0A" w:themeColor="accent6" w:themeShade="BF"/>
              </w:rPr>
            </w:pPr>
            <w:r w:rsidRPr="00E24ADD">
              <w:rPr>
                <w:color w:val="E36C0A" w:themeColor="accent6" w:themeShade="BF"/>
              </w:rPr>
              <w:t xml:space="preserve">The </w:t>
            </w:r>
            <w:r w:rsidR="00B72686" w:rsidRPr="00E24ADD">
              <w:rPr>
                <w:color w:val="E36C0A" w:themeColor="accent6" w:themeShade="BF"/>
              </w:rPr>
              <w:t xml:space="preserve">DDA is reviewing service definitions for the HCBS Waiver renewal to align definitions to support Employment First Outcomes.  </w:t>
            </w:r>
            <w:r w:rsidR="008D34DB">
              <w:rPr>
                <w:color w:val="E36C0A" w:themeColor="accent6" w:themeShade="BF"/>
              </w:rPr>
              <w:t xml:space="preserve">One additional </w:t>
            </w:r>
            <w:r w:rsidR="008D34DB" w:rsidRPr="00E24ADD">
              <w:rPr>
                <w:color w:val="E36C0A" w:themeColor="accent6" w:themeShade="BF"/>
              </w:rPr>
              <w:t>public</w:t>
            </w:r>
            <w:r w:rsidR="008D34DB">
              <w:rPr>
                <w:color w:val="E36C0A" w:themeColor="accent6" w:themeShade="BF"/>
              </w:rPr>
              <w:t xml:space="preserve"> comment period will follow in fall of 2017.</w:t>
            </w:r>
          </w:p>
          <w:p w14:paraId="7ED07F0F" w14:textId="72AE163F" w:rsidR="00B72686" w:rsidRDefault="00680D03" w:rsidP="00680D03">
            <w:pPr>
              <w:pStyle w:val="ListParagraph"/>
              <w:numPr>
                <w:ilvl w:val="0"/>
                <w:numId w:val="27"/>
              </w:numPr>
            </w:pPr>
            <w:r w:rsidRPr="00E24ADD">
              <w:rPr>
                <w:color w:val="E36C0A" w:themeColor="accent6" w:themeShade="BF"/>
              </w:rPr>
              <w:t>Policies and guidance are currently being developed to aide service providers DDA</w:t>
            </w:r>
            <w:r w:rsidR="003E5C20" w:rsidRPr="00E24ADD">
              <w:rPr>
                <w:color w:val="E36C0A" w:themeColor="accent6" w:themeShade="BF"/>
              </w:rPr>
              <w:t xml:space="preserve"> </w:t>
            </w:r>
            <w:r w:rsidRPr="00E24ADD">
              <w:rPr>
                <w:color w:val="E36C0A" w:themeColor="accent6" w:themeShade="BF"/>
              </w:rPr>
              <w:t>regarding updated expectations and CMS final rule.</w:t>
            </w:r>
          </w:p>
        </w:tc>
      </w:tr>
      <w:tr w:rsidR="00A630AE" w14:paraId="08E912F0" w14:textId="77777777" w:rsidTr="009A5951">
        <w:trPr>
          <w:cantSplit/>
          <w:trHeight w:val="216"/>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705B96A0"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04AE5B7C" w14:textId="77777777" w:rsidR="00A630AE" w:rsidRPr="009A5951" w:rsidRDefault="00A630AE" w:rsidP="00D81DDE">
            <w:pPr>
              <w:jc w:val="both"/>
            </w:pPr>
          </w:p>
        </w:tc>
        <w:tc>
          <w:tcPr>
            <w:tcW w:w="5901" w:type="dxa"/>
          </w:tcPr>
          <w:p w14:paraId="2FF85221" w14:textId="77777777" w:rsidR="00A630AE" w:rsidRDefault="00680D03" w:rsidP="0020271E">
            <w:pPr>
              <w:pStyle w:val="ListParagraph"/>
              <w:numPr>
                <w:ilvl w:val="0"/>
                <w:numId w:val="1"/>
              </w:numPr>
              <w:jc w:val="both"/>
            </w:pPr>
            <w:r>
              <w:t xml:space="preserve">The </w:t>
            </w:r>
            <w:r w:rsidR="00A630AE">
              <w:t xml:space="preserve">DDA’s funding model supports the employment needs of people with </w:t>
            </w:r>
            <w:proofErr w:type="gramStart"/>
            <w:r w:rsidR="00A630AE">
              <w:t>I/DD</w:t>
            </w:r>
            <w:proofErr w:type="gramEnd"/>
            <w:r w:rsidR="00A630AE">
              <w:t>, including transportation.</w:t>
            </w:r>
          </w:p>
        </w:tc>
        <w:tc>
          <w:tcPr>
            <w:tcW w:w="8658" w:type="dxa"/>
          </w:tcPr>
          <w:p w14:paraId="64738AA9" w14:textId="4BD1DADC" w:rsidR="00B72686" w:rsidRDefault="00B72686" w:rsidP="00B72686">
            <w:pPr>
              <w:pStyle w:val="ListParagraph"/>
              <w:numPr>
                <w:ilvl w:val="0"/>
                <w:numId w:val="28"/>
              </w:numPr>
            </w:pPr>
            <w:r w:rsidRPr="00E24ADD">
              <w:rPr>
                <w:color w:val="E36C0A" w:themeColor="accent6" w:themeShade="BF"/>
              </w:rPr>
              <w:t xml:space="preserve"> </w:t>
            </w:r>
            <w:r w:rsidR="00680D03" w:rsidRPr="00E24ADD">
              <w:rPr>
                <w:color w:val="E36C0A" w:themeColor="accent6" w:themeShade="BF"/>
              </w:rPr>
              <w:t xml:space="preserve">The </w:t>
            </w:r>
            <w:r w:rsidRPr="00E24ADD">
              <w:rPr>
                <w:color w:val="E36C0A" w:themeColor="accent6" w:themeShade="BF"/>
              </w:rPr>
              <w:t xml:space="preserve">DDA </w:t>
            </w:r>
            <w:r w:rsidR="003E5C20" w:rsidRPr="00E24ADD">
              <w:rPr>
                <w:color w:val="E36C0A" w:themeColor="accent6" w:themeShade="BF"/>
              </w:rPr>
              <w:t>will conduct</w:t>
            </w:r>
            <w:r w:rsidR="00680D03" w:rsidRPr="00E24ADD">
              <w:rPr>
                <w:color w:val="E36C0A" w:themeColor="accent6" w:themeShade="BF"/>
              </w:rPr>
              <w:t>-</w:t>
            </w:r>
            <w:r w:rsidRPr="00E24ADD">
              <w:rPr>
                <w:color w:val="E36C0A" w:themeColor="accent6" w:themeShade="BF"/>
              </w:rPr>
              <w:t>an independent rate setting study to establish provider rates for community based services. The study includes a rate analysis and an impact study that looks at the actual cost of providing community based services. Results of the rate study will be shared with stakeholders</w:t>
            </w:r>
            <w:r>
              <w:t>.</w:t>
            </w:r>
          </w:p>
          <w:p w14:paraId="4CDC92CC" w14:textId="0FFEB0BB" w:rsidR="00B72686" w:rsidRPr="00E24ADD" w:rsidRDefault="00CB21A0" w:rsidP="00B72686">
            <w:pPr>
              <w:pStyle w:val="ListParagraph"/>
              <w:numPr>
                <w:ilvl w:val="0"/>
                <w:numId w:val="28"/>
              </w:numPr>
              <w:rPr>
                <w:color w:val="E36C0A" w:themeColor="accent6" w:themeShade="BF"/>
              </w:rPr>
            </w:pPr>
            <w:r w:rsidRPr="00E24ADD">
              <w:rPr>
                <w:color w:val="E36C0A" w:themeColor="accent6" w:themeShade="BF"/>
              </w:rPr>
              <w:t>Policies and guidance are currently being developed to aide service providers DDA</w:t>
            </w:r>
            <w:r w:rsidR="003E5C20" w:rsidRPr="00E24ADD">
              <w:rPr>
                <w:color w:val="E36C0A" w:themeColor="accent6" w:themeShade="BF"/>
              </w:rPr>
              <w:t xml:space="preserve"> </w:t>
            </w:r>
            <w:r w:rsidRPr="00E24ADD">
              <w:rPr>
                <w:color w:val="E36C0A" w:themeColor="accent6" w:themeShade="BF"/>
              </w:rPr>
              <w:t xml:space="preserve">regarding updated expectations and CMS final rule. The </w:t>
            </w:r>
            <w:r w:rsidR="00B72686" w:rsidRPr="00E24ADD">
              <w:rPr>
                <w:color w:val="E36C0A" w:themeColor="accent6" w:themeShade="BF"/>
              </w:rPr>
              <w:t xml:space="preserve">DDA is </w:t>
            </w:r>
            <w:r w:rsidRPr="00E24ADD">
              <w:rPr>
                <w:color w:val="E36C0A" w:themeColor="accent6" w:themeShade="BF"/>
              </w:rPr>
              <w:t xml:space="preserve">researching national best practices on </w:t>
            </w:r>
            <w:r w:rsidR="00B72686" w:rsidRPr="00E24ADD">
              <w:rPr>
                <w:color w:val="E36C0A" w:themeColor="accent6" w:themeShade="BF"/>
              </w:rPr>
              <w:t>transportation funding models used in other states.</w:t>
            </w:r>
          </w:p>
          <w:p w14:paraId="44F86936" w14:textId="51D66A80" w:rsidR="00B72686" w:rsidRDefault="00680D03" w:rsidP="00680D03">
            <w:pPr>
              <w:pStyle w:val="ListParagraph"/>
              <w:numPr>
                <w:ilvl w:val="0"/>
                <w:numId w:val="28"/>
              </w:numPr>
            </w:pPr>
            <w:r w:rsidRPr="00E24ADD">
              <w:rPr>
                <w:color w:val="E36C0A" w:themeColor="accent6" w:themeShade="BF"/>
              </w:rPr>
              <w:t xml:space="preserve">The </w:t>
            </w:r>
            <w:r w:rsidR="00B72686" w:rsidRPr="00E24ADD">
              <w:rPr>
                <w:color w:val="E36C0A" w:themeColor="accent6" w:themeShade="BF"/>
              </w:rPr>
              <w:t xml:space="preserve">DDA will </w:t>
            </w:r>
            <w:r w:rsidRPr="00E24ADD">
              <w:rPr>
                <w:color w:val="E36C0A" w:themeColor="accent6" w:themeShade="BF"/>
              </w:rPr>
              <w:t>provide technical assistance to its’</w:t>
            </w:r>
            <w:r w:rsidR="00B72686" w:rsidRPr="00E24ADD">
              <w:rPr>
                <w:color w:val="E36C0A" w:themeColor="accent6" w:themeShade="BF"/>
              </w:rPr>
              <w:t xml:space="preserve"> providers to identify ‘bridge funding’ needs related to transportation before new rates are available. </w:t>
            </w:r>
          </w:p>
        </w:tc>
      </w:tr>
      <w:tr w:rsidR="00A630AE" w14:paraId="1C6DC303" w14:textId="77777777" w:rsidTr="009A5951">
        <w:trPr>
          <w:cantSplit/>
          <w:trHeight w:val="216"/>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70883E40"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35C91EE0" w14:textId="77777777" w:rsidR="00A630AE" w:rsidRPr="009A5951" w:rsidRDefault="00A630AE" w:rsidP="00D81DDE">
            <w:pPr>
              <w:jc w:val="both"/>
            </w:pPr>
          </w:p>
        </w:tc>
        <w:tc>
          <w:tcPr>
            <w:tcW w:w="5901" w:type="dxa"/>
          </w:tcPr>
          <w:p w14:paraId="7FB25A80" w14:textId="524B41D6" w:rsidR="00A630AE" w:rsidRDefault="00F210C9" w:rsidP="003E5C20">
            <w:pPr>
              <w:pStyle w:val="ListParagraph"/>
              <w:ind w:left="360"/>
              <w:jc w:val="both"/>
            </w:pPr>
            <w:r>
              <w:t>C.</w:t>
            </w:r>
            <w:r w:rsidR="00A630AE">
              <w:t xml:space="preserve"> </w:t>
            </w:r>
            <w:r>
              <w:t xml:space="preserve">The </w:t>
            </w:r>
            <w:r w:rsidR="00A630AE">
              <w:t>DDA’s funding model meets all stages of supported and customized employment.</w:t>
            </w:r>
          </w:p>
        </w:tc>
        <w:tc>
          <w:tcPr>
            <w:tcW w:w="8658" w:type="dxa"/>
          </w:tcPr>
          <w:p w14:paraId="7846EC9D" w14:textId="5E4F41CC" w:rsidR="00B72686" w:rsidRPr="008D34DB" w:rsidRDefault="00CB21A0" w:rsidP="003E5C20">
            <w:pPr>
              <w:pStyle w:val="ListParagraph"/>
              <w:numPr>
                <w:ilvl w:val="0"/>
                <w:numId w:val="28"/>
              </w:numPr>
              <w:rPr>
                <w:color w:val="E36C0A" w:themeColor="accent6" w:themeShade="BF"/>
              </w:rPr>
            </w:pPr>
            <w:r w:rsidRPr="008D34DB">
              <w:rPr>
                <w:color w:val="E36C0A" w:themeColor="accent6" w:themeShade="BF"/>
              </w:rPr>
              <w:t xml:space="preserve">The </w:t>
            </w:r>
            <w:r w:rsidR="00B72686" w:rsidRPr="008D34DB">
              <w:rPr>
                <w:color w:val="E36C0A" w:themeColor="accent6" w:themeShade="BF"/>
              </w:rPr>
              <w:t>DDA is conducting an independent rate setting study to establish provider rates for community based services. The study includes a rate analysis and an impact study that looks at the actual cost of providing community based services. Results of the rate study will be shared with stakeholders.</w:t>
            </w:r>
          </w:p>
          <w:p w14:paraId="43C405AA" w14:textId="12710C74" w:rsidR="00F210C9" w:rsidRPr="008D34DB" w:rsidRDefault="00F210C9" w:rsidP="00F210C9">
            <w:pPr>
              <w:pStyle w:val="ListParagraph"/>
              <w:numPr>
                <w:ilvl w:val="0"/>
                <w:numId w:val="28"/>
              </w:numPr>
              <w:rPr>
                <w:color w:val="E36C0A" w:themeColor="accent6" w:themeShade="BF"/>
              </w:rPr>
            </w:pPr>
            <w:r w:rsidRPr="008D34DB">
              <w:rPr>
                <w:color w:val="E36C0A" w:themeColor="accent6" w:themeShade="BF"/>
              </w:rPr>
              <w:t>The DDA is reviewing service definitions for the HCBS Waiver renewal aligning</w:t>
            </w:r>
            <w:r w:rsidR="003E5C20" w:rsidRPr="008D34DB">
              <w:rPr>
                <w:color w:val="E36C0A" w:themeColor="accent6" w:themeShade="BF"/>
              </w:rPr>
              <w:t xml:space="preserve"> </w:t>
            </w:r>
            <w:r w:rsidRPr="008D34DB">
              <w:rPr>
                <w:color w:val="E36C0A" w:themeColor="accent6" w:themeShade="BF"/>
              </w:rPr>
              <w:t xml:space="preserve">definitions that support Employment First Outcomes.  Definitions were reviewed with stakeholders during a two (2) day Symposium in May 2017. A public comment period will follow. </w:t>
            </w:r>
          </w:p>
          <w:p w14:paraId="416D62A2" w14:textId="5033F02B" w:rsidR="00A630AE" w:rsidRDefault="00F210C9" w:rsidP="003E5C20">
            <w:pPr>
              <w:pStyle w:val="ListParagraph"/>
              <w:numPr>
                <w:ilvl w:val="0"/>
                <w:numId w:val="28"/>
              </w:numPr>
            </w:pPr>
            <w:r w:rsidRPr="008D34DB">
              <w:rPr>
                <w:color w:val="E36C0A" w:themeColor="accent6" w:themeShade="BF"/>
              </w:rPr>
              <w:t>Policies and guidance are currently being developed to aide service providers DDA regarding updated expectations and CMS final rule</w:t>
            </w:r>
          </w:p>
        </w:tc>
      </w:tr>
      <w:tr w:rsidR="00A630AE" w14:paraId="7DB0C97B" w14:textId="77777777" w:rsidTr="009A5951">
        <w:trPr>
          <w:cantSplit/>
          <w:trHeight w:val="216"/>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39DEFB9E"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3A67B8B6" w14:textId="77777777" w:rsidR="00A630AE" w:rsidRPr="009A5951" w:rsidRDefault="00A630AE" w:rsidP="00D81DDE">
            <w:pPr>
              <w:jc w:val="both"/>
            </w:pPr>
          </w:p>
        </w:tc>
        <w:tc>
          <w:tcPr>
            <w:tcW w:w="5901" w:type="dxa"/>
          </w:tcPr>
          <w:p w14:paraId="3825EF91" w14:textId="0989FA64" w:rsidR="00A630AE" w:rsidRDefault="00F210C9" w:rsidP="00727B7D">
            <w:pPr>
              <w:pStyle w:val="ListParagraph"/>
              <w:numPr>
                <w:ilvl w:val="0"/>
                <w:numId w:val="1"/>
              </w:numPr>
              <w:jc w:val="both"/>
            </w:pPr>
            <w:r>
              <w:t xml:space="preserve">The </w:t>
            </w:r>
            <w:r w:rsidR="00A630AE">
              <w:t xml:space="preserve">DDA collaborates with other State and Federal agencies to make information available to stakeholders on how to access multiple funding resources to pay for employment supports. </w:t>
            </w:r>
          </w:p>
        </w:tc>
        <w:tc>
          <w:tcPr>
            <w:tcW w:w="8658" w:type="dxa"/>
          </w:tcPr>
          <w:p w14:paraId="4A236C10" w14:textId="77777777" w:rsidR="00A630AE" w:rsidRPr="008D34DB" w:rsidRDefault="00F210C9" w:rsidP="003E5C20">
            <w:pPr>
              <w:pStyle w:val="ListParagraph"/>
              <w:numPr>
                <w:ilvl w:val="0"/>
                <w:numId w:val="52"/>
              </w:numPr>
              <w:jc w:val="both"/>
            </w:pPr>
            <w:r w:rsidRPr="00E24ADD">
              <w:rPr>
                <w:color w:val="E36C0A" w:themeColor="accent6" w:themeShade="BF"/>
              </w:rPr>
              <w:t xml:space="preserve">The </w:t>
            </w:r>
            <w:r w:rsidR="00B72686" w:rsidRPr="00E24ADD">
              <w:rPr>
                <w:color w:val="E36C0A" w:themeColor="accent6" w:themeShade="BF"/>
              </w:rPr>
              <w:t xml:space="preserve">DDA is partnering with DORS to develop a flow of services chart that will explain stacked funding structure. </w:t>
            </w:r>
          </w:p>
          <w:p w14:paraId="2264522A" w14:textId="6F0523B8" w:rsidR="008D34DB" w:rsidRDefault="008D34DB" w:rsidP="008D34DB">
            <w:pPr>
              <w:pStyle w:val="ListParagraph"/>
              <w:numPr>
                <w:ilvl w:val="0"/>
                <w:numId w:val="52"/>
              </w:numPr>
              <w:jc w:val="both"/>
            </w:pPr>
            <w:r>
              <w:rPr>
                <w:color w:val="E36C0A" w:themeColor="accent6" w:themeShade="BF"/>
              </w:rPr>
              <w:t xml:space="preserve">Once a flow of services has been developed, the DDA and DORS will partner on a training initiative for all stakeholders so there is joint understanding of expectations and available services. </w:t>
            </w:r>
          </w:p>
        </w:tc>
      </w:tr>
      <w:tr w:rsidR="00A630AE" w14:paraId="6E33FD6C" w14:textId="77777777" w:rsidTr="009A5951">
        <w:trPr>
          <w:cantSplit/>
          <w:trHeight w:val="216"/>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022E64AE"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48D91764" w14:textId="77777777" w:rsidR="00A630AE" w:rsidRPr="009A5951" w:rsidRDefault="00A630AE" w:rsidP="00D81DDE">
            <w:pPr>
              <w:jc w:val="both"/>
            </w:pPr>
          </w:p>
        </w:tc>
        <w:tc>
          <w:tcPr>
            <w:tcW w:w="5901" w:type="dxa"/>
          </w:tcPr>
          <w:p w14:paraId="4B63294D" w14:textId="707D749E" w:rsidR="00A630AE" w:rsidRDefault="00F210C9" w:rsidP="00727B7D">
            <w:pPr>
              <w:pStyle w:val="ListParagraph"/>
              <w:numPr>
                <w:ilvl w:val="0"/>
                <w:numId w:val="1"/>
              </w:numPr>
              <w:jc w:val="both"/>
            </w:pPr>
            <w:r>
              <w:t xml:space="preserve">The </w:t>
            </w:r>
            <w:r w:rsidR="00A630AE">
              <w:t xml:space="preserve">DDA creates a funding model that can meet the varied support levels of each person. </w:t>
            </w:r>
          </w:p>
        </w:tc>
        <w:tc>
          <w:tcPr>
            <w:tcW w:w="8658" w:type="dxa"/>
          </w:tcPr>
          <w:p w14:paraId="363454E0" w14:textId="3338464D" w:rsidR="00B72686" w:rsidRPr="008D34DB" w:rsidRDefault="00F210C9" w:rsidP="00F210C9">
            <w:pPr>
              <w:pStyle w:val="ListParagraph"/>
              <w:numPr>
                <w:ilvl w:val="0"/>
                <w:numId w:val="31"/>
              </w:numPr>
              <w:rPr>
                <w:color w:val="E36C0A" w:themeColor="accent6" w:themeShade="BF"/>
              </w:rPr>
            </w:pPr>
            <w:r w:rsidRPr="008D34DB">
              <w:rPr>
                <w:color w:val="E36C0A" w:themeColor="accent6" w:themeShade="BF"/>
              </w:rPr>
              <w:t xml:space="preserve">The </w:t>
            </w:r>
            <w:r w:rsidR="00B72686" w:rsidRPr="008D34DB">
              <w:rPr>
                <w:color w:val="E36C0A" w:themeColor="accent6" w:themeShade="BF"/>
              </w:rPr>
              <w:t>DDA is currently conducting an independent rate setting study to establish provider rates for community based services. The study includes a rate analysis and an impact study that looks at the actual cost of providing community based services. Results of the rate study will be shared with stakeholders.</w:t>
            </w:r>
          </w:p>
          <w:p w14:paraId="6A8C39C4" w14:textId="0CE7BDA3" w:rsidR="00F210C9" w:rsidRPr="008D34DB" w:rsidRDefault="00F210C9" w:rsidP="00F210C9">
            <w:pPr>
              <w:pStyle w:val="ListParagraph"/>
              <w:numPr>
                <w:ilvl w:val="0"/>
                <w:numId w:val="31"/>
              </w:numPr>
              <w:rPr>
                <w:color w:val="E36C0A" w:themeColor="accent6" w:themeShade="BF"/>
              </w:rPr>
            </w:pPr>
            <w:r w:rsidRPr="008D34DB">
              <w:rPr>
                <w:color w:val="E36C0A" w:themeColor="accent6" w:themeShade="BF"/>
              </w:rPr>
              <w:t>The DDA is reviewing service definitions for the HCBS Waiver renewal aligning</w:t>
            </w:r>
            <w:r w:rsidR="003E5C20" w:rsidRPr="008D34DB">
              <w:rPr>
                <w:color w:val="E36C0A" w:themeColor="accent6" w:themeShade="BF"/>
              </w:rPr>
              <w:t xml:space="preserve"> </w:t>
            </w:r>
            <w:r w:rsidRPr="008D34DB">
              <w:rPr>
                <w:color w:val="E36C0A" w:themeColor="accent6" w:themeShade="BF"/>
              </w:rPr>
              <w:t>definitions that support Employment First Outcomes</w:t>
            </w:r>
            <w:r w:rsidR="008D34DB" w:rsidRPr="008D34DB">
              <w:rPr>
                <w:color w:val="E36C0A" w:themeColor="accent6" w:themeShade="BF"/>
              </w:rPr>
              <w:t xml:space="preserve">. </w:t>
            </w:r>
            <w:r w:rsidRPr="008D34DB">
              <w:rPr>
                <w:color w:val="E36C0A" w:themeColor="accent6" w:themeShade="BF"/>
              </w:rPr>
              <w:t xml:space="preserve">A public comment period will follow. </w:t>
            </w:r>
          </w:p>
          <w:p w14:paraId="1776E2EC" w14:textId="4FD19773" w:rsidR="00B72686" w:rsidRPr="008D34DB" w:rsidRDefault="00F210C9" w:rsidP="00F210C9">
            <w:pPr>
              <w:pStyle w:val="ListParagraph"/>
              <w:numPr>
                <w:ilvl w:val="0"/>
                <w:numId w:val="31"/>
              </w:numPr>
              <w:spacing w:after="200" w:line="276" w:lineRule="auto"/>
              <w:rPr>
                <w:color w:val="E36C0A" w:themeColor="accent6" w:themeShade="BF"/>
              </w:rPr>
            </w:pPr>
            <w:r w:rsidRPr="008D34DB">
              <w:rPr>
                <w:color w:val="E36C0A" w:themeColor="accent6" w:themeShade="BF"/>
              </w:rPr>
              <w:t>Policies and guidance are currently being developed to aide service providers DDA regarding updated expectations and CMS final rule</w:t>
            </w:r>
            <w:r w:rsidRPr="008D34DB" w:rsidDel="00F210C9">
              <w:rPr>
                <w:color w:val="E36C0A" w:themeColor="accent6" w:themeShade="BF"/>
              </w:rPr>
              <w:t xml:space="preserve"> </w:t>
            </w:r>
            <w:r w:rsidR="004F0F90" w:rsidRPr="008D34DB">
              <w:rPr>
                <w:color w:val="E36C0A" w:themeColor="accent6" w:themeShade="BF"/>
              </w:rPr>
              <w:t>The DDA is researching national best practices on transportation funding models used in other states.</w:t>
            </w:r>
            <w:r w:rsidR="003E5C20" w:rsidRPr="008D34DB">
              <w:rPr>
                <w:color w:val="E36C0A" w:themeColor="accent6" w:themeShade="BF"/>
              </w:rPr>
              <w:t xml:space="preserve"> </w:t>
            </w:r>
            <w:r w:rsidR="00B72686" w:rsidRPr="008D34DB">
              <w:rPr>
                <w:color w:val="E36C0A" w:themeColor="accent6" w:themeShade="BF"/>
              </w:rPr>
              <w:t>Proposed funding model will include the ability to utilize hourly billing to create a meaningful day in the community made up of the services and supports that people need, based on an individualized person-centered plan.</w:t>
            </w:r>
          </w:p>
          <w:p w14:paraId="46EC3181" w14:textId="77777777" w:rsidR="00A630AE" w:rsidRDefault="00A630AE" w:rsidP="00A630AE">
            <w:pPr>
              <w:pStyle w:val="ListParagraph"/>
              <w:jc w:val="both"/>
            </w:pPr>
          </w:p>
        </w:tc>
      </w:tr>
      <w:tr w:rsidR="00A630AE" w14:paraId="121D5623" w14:textId="77777777" w:rsidTr="009A5951">
        <w:trPr>
          <w:cantSplit/>
          <w:trHeight w:val="216"/>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5B8E1716"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751894C2" w14:textId="77777777" w:rsidR="00A630AE" w:rsidRPr="009A5951" w:rsidRDefault="00A630AE" w:rsidP="00D81DDE">
            <w:pPr>
              <w:jc w:val="both"/>
            </w:pPr>
          </w:p>
        </w:tc>
        <w:tc>
          <w:tcPr>
            <w:tcW w:w="5901" w:type="dxa"/>
          </w:tcPr>
          <w:p w14:paraId="4B0FDAA6" w14:textId="77777777" w:rsidR="00A630AE" w:rsidRDefault="00A630AE" w:rsidP="00B72686">
            <w:pPr>
              <w:pStyle w:val="ListParagraph"/>
              <w:numPr>
                <w:ilvl w:val="0"/>
                <w:numId w:val="31"/>
              </w:numPr>
              <w:jc w:val="both"/>
            </w:pPr>
            <w:r w:rsidRPr="00740992">
              <w:t>DDA creates a funding model that provides flexible supports and is responsive to an employee’s changing needs on a job.</w:t>
            </w:r>
          </w:p>
        </w:tc>
        <w:tc>
          <w:tcPr>
            <w:tcW w:w="8658" w:type="dxa"/>
          </w:tcPr>
          <w:p w14:paraId="4A37FBFE" w14:textId="77777777" w:rsidR="00531DB7" w:rsidRPr="008D34DB" w:rsidRDefault="00531DB7" w:rsidP="00531DB7">
            <w:pPr>
              <w:pStyle w:val="ListParagraph"/>
              <w:numPr>
                <w:ilvl w:val="0"/>
                <w:numId w:val="31"/>
              </w:numPr>
              <w:rPr>
                <w:color w:val="E36C0A" w:themeColor="accent6" w:themeShade="BF"/>
              </w:rPr>
            </w:pPr>
            <w:r w:rsidRPr="008D34DB">
              <w:rPr>
                <w:color w:val="E36C0A" w:themeColor="accent6" w:themeShade="BF"/>
              </w:rPr>
              <w:t>The DDA is currently conducting an independent rate setting study to establish provider rates for community based services. The study includes a rate analysis and an impact study that looks at the actual cost of providing community based services. Results of the rate study will be shared with stakeholders.</w:t>
            </w:r>
          </w:p>
          <w:p w14:paraId="60CB2579" w14:textId="77777777" w:rsidR="00531DB7" w:rsidRPr="008D34DB" w:rsidRDefault="00531DB7" w:rsidP="00531DB7">
            <w:pPr>
              <w:pStyle w:val="ListParagraph"/>
              <w:numPr>
                <w:ilvl w:val="0"/>
                <w:numId w:val="31"/>
              </w:numPr>
              <w:rPr>
                <w:color w:val="E36C0A" w:themeColor="accent6" w:themeShade="BF"/>
              </w:rPr>
            </w:pPr>
            <w:r w:rsidRPr="008D34DB">
              <w:rPr>
                <w:color w:val="E36C0A" w:themeColor="accent6" w:themeShade="BF"/>
              </w:rPr>
              <w:t xml:space="preserve">The DDA is reviewing service definitions for the HCBS Waiver renewal aligning definitions that support Employment First Outcomes. A public comment period will follow. </w:t>
            </w:r>
          </w:p>
          <w:p w14:paraId="6C6989DE" w14:textId="77777777" w:rsidR="00531DB7" w:rsidRPr="008D34DB" w:rsidRDefault="00531DB7" w:rsidP="00531DB7">
            <w:pPr>
              <w:pStyle w:val="ListParagraph"/>
              <w:numPr>
                <w:ilvl w:val="0"/>
                <w:numId w:val="31"/>
              </w:numPr>
              <w:spacing w:after="200" w:line="276" w:lineRule="auto"/>
              <w:rPr>
                <w:color w:val="E36C0A" w:themeColor="accent6" w:themeShade="BF"/>
              </w:rPr>
            </w:pPr>
            <w:r w:rsidRPr="008D34DB">
              <w:rPr>
                <w:color w:val="E36C0A" w:themeColor="accent6" w:themeShade="BF"/>
              </w:rPr>
              <w:t>Policies and guidance are currently being developed to aide service providers DDA regarding updated expectations and CMS final rule</w:t>
            </w:r>
            <w:r w:rsidRPr="008D34DB" w:rsidDel="00F210C9">
              <w:rPr>
                <w:color w:val="E36C0A" w:themeColor="accent6" w:themeShade="BF"/>
              </w:rPr>
              <w:t xml:space="preserve"> </w:t>
            </w:r>
            <w:r w:rsidRPr="008D34DB">
              <w:rPr>
                <w:color w:val="E36C0A" w:themeColor="accent6" w:themeShade="BF"/>
              </w:rPr>
              <w:t>The DDA is researching national best practices on transportation funding models used in other states. Proposed funding model will include the ability to utilize hourly billing to create a meaningful day in the community made up of the services and supports that people need, based on an individualized person-centered plan.</w:t>
            </w:r>
          </w:p>
          <w:p w14:paraId="756AF7BE" w14:textId="77777777" w:rsidR="00B72686" w:rsidRPr="00531DB7" w:rsidRDefault="00B72686" w:rsidP="00531DB7">
            <w:pPr>
              <w:pStyle w:val="ListParagraph"/>
              <w:numPr>
                <w:ilvl w:val="0"/>
                <w:numId w:val="53"/>
              </w:numPr>
              <w:spacing w:after="200" w:line="276" w:lineRule="auto"/>
              <w:rPr>
                <w:color w:val="E36C0A" w:themeColor="accent6" w:themeShade="BF"/>
              </w:rPr>
            </w:pPr>
            <w:r w:rsidRPr="00531DB7">
              <w:rPr>
                <w:color w:val="E36C0A" w:themeColor="accent6" w:themeShade="BF"/>
              </w:rPr>
              <w:t>Policies and guidance are currently being developed to aide service providers regarding updated expectations and CMS final rule.</w:t>
            </w:r>
          </w:p>
          <w:p w14:paraId="23AF2B50" w14:textId="77777777" w:rsidR="00A630AE" w:rsidRPr="00740992" w:rsidRDefault="00B72686" w:rsidP="00531DB7">
            <w:pPr>
              <w:pStyle w:val="ListParagraph"/>
              <w:numPr>
                <w:ilvl w:val="0"/>
                <w:numId w:val="53"/>
              </w:numPr>
            </w:pPr>
            <w:r w:rsidRPr="00531DB7">
              <w:rPr>
                <w:color w:val="E36C0A" w:themeColor="accent6" w:themeShade="BF"/>
              </w:rPr>
              <w:t xml:space="preserve">Proposed funding model will include the ability to utilize hourly billing to create a meaningful day in the community made up of the services and supports that people need, based on an individualized person-centered plan. </w:t>
            </w:r>
          </w:p>
        </w:tc>
      </w:tr>
      <w:tr w:rsidR="00A630AE" w14:paraId="4A7F386C" w14:textId="77777777" w:rsidTr="009A5951">
        <w:trPr>
          <w:cantSplit/>
          <w:trHeight w:val="216"/>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0A7E276D"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24BB489B" w14:textId="77777777" w:rsidR="00A630AE" w:rsidRPr="009A5951" w:rsidRDefault="00A630AE" w:rsidP="00D81DDE">
            <w:pPr>
              <w:jc w:val="both"/>
            </w:pPr>
          </w:p>
        </w:tc>
        <w:tc>
          <w:tcPr>
            <w:tcW w:w="5901" w:type="dxa"/>
          </w:tcPr>
          <w:p w14:paraId="3FDD2B24" w14:textId="77777777" w:rsidR="00A630AE" w:rsidRDefault="00A630AE" w:rsidP="00727B7D">
            <w:pPr>
              <w:pStyle w:val="ListParagraph"/>
              <w:numPr>
                <w:ilvl w:val="0"/>
                <w:numId w:val="57"/>
              </w:numPr>
              <w:jc w:val="both"/>
            </w:pPr>
            <w:r>
              <w:t xml:space="preserve">DDA will create a service model that includes supports for people with I/DD who are not working full time to do things that are meaningful to them. </w:t>
            </w:r>
          </w:p>
        </w:tc>
        <w:tc>
          <w:tcPr>
            <w:tcW w:w="8658" w:type="dxa"/>
          </w:tcPr>
          <w:p w14:paraId="4F81CCC4" w14:textId="77777777" w:rsidR="00531DB7" w:rsidRPr="008D34DB" w:rsidRDefault="00531DB7" w:rsidP="00531DB7">
            <w:pPr>
              <w:pStyle w:val="ListParagraph"/>
              <w:numPr>
                <w:ilvl w:val="0"/>
                <w:numId w:val="31"/>
              </w:numPr>
              <w:rPr>
                <w:color w:val="E36C0A" w:themeColor="accent6" w:themeShade="BF"/>
              </w:rPr>
            </w:pPr>
            <w:r w:rsidRPr="008D34DB">
              <w:rPr>
                <w:color w:val="E36C0A" w:themeColor="accent6" w:themeShade="BF"/>
              </w:rPr>
              <w:t>The DDA is currently conducting an independent rate setting study to establish provider rates for community based services. The study includes a rate analysis and an impact study that looks at the actual cost of providing community based services. Results of the rate study will be shared with stakeholders.</w:t>
            </w:r>
          </w:p>
          <w:p w14:paraId="41995485" w14:textId="77777777" w:rsidR="00531DB7" w:rsidRPr="008D34DB" w:rsidRDefault="00531DB7" w:rsidP="00531DB7">
            <w:pPr>
              <w:pStyle w:val="ListParagraph"/>
              <w:numPr>
                <w:ilvl w:val="0"/>
                <w:numId w:val="31"/>
              </w:numPr>
              <w:rPr>
                <w:color w:val="E36C0A" w:themeColor="accent6" w:themeShade="BF"/>
              </w:rPr>
            </w:pPr>
            <w:r w:rsidRPr="008D34DB">
              <w:rPr>
                <w:color w:val="E36C0A" w:themeColor="accent6" w:themeShade="BF"/>
              </w:rPr>
              <w:t xml:space="preserve">The DDA is reviewing service definitions for the HCBS Waiver renewal aligning definitions that support Employment First Outcomes. A public comment period will follow. </w:t>
            </w:r>
          </w:p>
          <w:p w14:paraId="324C3993" w14:textId="77777777" w:rsidR="00531DB7" w:rsidRPr="008D34DB" w:rsidRDefault="00531DB7" w:rsidP="00531DB7">
            <w:pPr>
              <w:pStyle w:val="ListParagraph"/>
              <w:numPr>
                <w:ilvl w:val="0"/>
                <w:numId w:val="31"/>
              </w:numPr>
              <w:spacing w:after="200" w:line="276" w:lineRule="auto"/>
              <w:rPr>
                <w:color w:val="E36C0A" w:themeColor="accent6" w:themeShade="BF"/>
              </w:rPr>
            </w:pPr>
            <w:r w:rsidRPr="008D34DB">
              <w:rPr>
                <w:color w:val="E36C0A" w:themeColor="accent6" w:themeShade="BF"/>
              </w:rPr>
              <w:t>Policies and guidance are currently being developed to aide service providers DDA regarding updated expectations and CMS final rule</w:t>
            </w:r>
            <w:r w:rsidRPr="008D34DB" w:rsidDel="00F210C9">
              <w:rPr>
                <w:color w:val="E36C0A" w:themeColor="accent6" w:themeShade="BF"/>
              </w:rPr>
              <w:t xml:space="preserve"> </w:t>
            </w:r>
            <w:r w:rsidRPr="008D34DB">
              <w:rPr>
                <w:color w:val="E36C0A" w:themeColor="accent6" w:themeShade="BF"/>
              </w:rPr>
              <w:t>The DDA is researching national best practices on transportation funding models used in other states. Proposed funding model will include the ability to utilize hourly billing to create a meaningful day in the community made up of the services and supports that people need, based on an individualized person-centered plan.</w:t>
            </w:r>
          </w:p>
          <w:p w14:paraId="31498C47" w14:textId="77777777" w:rsidR="00531DB7" w:rsidRPr="00531DB7" w:rsidRDefault="00531DB7" w:rsidP="00531DB7">
            <w:pPr>
              <w:pStyle w:val="ListParagraph"/>
              <w:numPr>
                <w:ilvl w:val="0"/>
                <w:numId w:val="53"/>
              </w:numPr>
              <w:spacing w:after="200" w:line="276" w:lineRule="auto"/>
              <w:rPr>
                <w:color w:val="E36C0A" w:themeColor="accent6" w:themeShade="BF"/>
              </w:rPr>
            </w:pPr>
            <w:r w:rsidRPr="00531DB7">
              <w:rPr>
                <w:color w:val="E36C0A" w:themeColor="accent6" w:themeShade="BF"/>
              </w:rPr>
              <w:t>Policies and guidance are currently being developed to aide service providers regarding updated expectations and CMS final rule.</w:t>
            </w:r>
          </w:p>
          <w:p w14:paraId="0E46BAF6" w14:textId="6D974B65" w:rsidR="00A630AE" w:rsidRDefault="00531DB7" w:rsidP="00531DB7">
            <w:pPr>
              <w:pStyle w:val="ListParagraph"/>
              <w:numPr>
                <w:ilvl w:val="0"/>
                <w:numId w:val="54"/>
              </w:numPr>
              <w:jc w:val="both"/>
            </w:pPr>
            <w:r w:rsidRPr="00531DB7">
              <w:rPr>
                <w:color w:val="E36C0A" w:themeColor="accent6" w:themeShade="BF"/>
              </w:rPr>
              <w:t>Proposed funding model will include the ability to utilize hourly billing to create a meaningful day in the community made up of the services and supports that people need, based on an individualized person-centered plan.</w:t>
            </w:r>
          </w:p>
        </w:tc>
      </w:tr>
      <w:tr w:rsidR="00A630AE" w14:paraId="3B00740B" w14:textId="77777777" w:rsidTr="009A5951">
        <w:trPr>
          <w:cantSplit/>
          <w:trHeight w:val="303"/>
        </w:trPr>
        <w:tc>
          <w:tcPr>
            <w:tcW w:w="6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0DA464E6" w14:textId="77777777" w:rsidR="00A630AE" w:rsidRPr="00D81DDE" w:rsidRDefault="00A630AE" w:rsidP="00D81DDE">
            <w:pPr>
              <w:ind w:left="113" w:right="113"/>
              <w:jc w:val="both"/>
              <w:rPr>
                <w:sz w:val="32"/>
                <w:szCs w:val="32"/>
              </w:rPr>
            </w:pPr>
            <w:r w:rsidRPr="00D81DDE">
              <w:rPr>
                <w:sz w:val="32"/>
                <w:szCs w:val="32"/>
              </w:rPr>
              <w:lastRenderedPageBreak/>
              <w:t>Services</w:t>
            </w:r>
          </w:p>
        </w:tc>
        <w:tc>
          <w:tcPr>
            <w:tcW w:w="3734" w:type="dxa"/>
            <w:vMerge w:val="restart"/>
            <w:tcBorders>
              <w:left w:val="single" w:sz="4" w:space="0" w:color="FFFFFF" w:themeColor="background1"/>
            </w:tcBorders>
            <w:shd w:val="clear" w:color="auto" w:fill="D99594" w:themeFill="accent2" w:themeFillTint="99"/>
          </w:tcPr>
          <w:p w14:paraId="76BF80FA" w14:textId="77777777" w:rsidR="00A630AE" w:rsidRPr="009A5951" w:rsidRDefault="00A630AE" w:rsidP="00D81DDE">
            <w:pPr>
              <w:jc w:val="both"/>
            </w:pPr>
            <w:r w:rsidRPr="009A5951">
              <w:t>People with I/DD are supported to live and work in their communities through person-centered supports.</w:t>
            </w:r>
          </w:p>
        </w:tc>
        <w:tc>
          <w:tcPr>
            <w:tcW w:w="5901" w:type="dxa"/>
          </w:tcPr>
          <w:p w14:paraId="2BC3E438" w14:textId="77777777" w:rsidR="00A630AE" w:rsidRDefault="00A630AE" w:rsidP="007312A8">
            <w:pPr>
              <w:pStyle w:val="ListParagraph"/>
              <w:numPr>
                <w:ilvl w:val="0"/>
                <w:numId w:val="2"/>
              </w:numPr>
              <w:jc w:val="both"/>
            </w:pPr>
            <w:r>
              <w:t>The DDA system supports all phases of employment and wrap-around services with competitive, integrated employment as a primary service.</w:t>
            </w:r>
          </w:p>
        </w:tc>
        <w:tc>
          <w:tcPr>
            <w:tcW w:w="8658" w:type="dxa"/>
          </w:tcPr>
          <w:p w14:paraId="1A020EC0" w14:textId="77777777" w:rsidR="00531DB7" w:rsidRPr="008D34DB" w:rsidRDefault="00531DB7" w:rsidP="00531DB7">
            <w:pPr>
              <w:pStyle w:val="ListParagraph"/>
              <w:numPr>
                <w:ilvl w:val="0"/>
                <w:numId w:val="31"/>
              </w:numPr>
              <w:spacing w:after="200" w:line="276" w:lineRule="auto"/>
              <w:rPr>
                <w:color w:val="E36C0A" w:themeColor="accent6" w:themeShade="BF"/>
              </w:rPr>
            </w:pPr>
            <w:r w:rsidRPr="008D34DB">
              <w:rPr>
                <w:color w:val="E36C0A" w:themeColor="accent6" w:themeShade="BF"/>
              </w:rPr>
              <w:t>The DDA is currently conducting an independent rate setting study to establish provider rates for community based services. The study includes a rate analysis and an impact study that looks at the actual cost of providing community based services. Results of the rate study will be shared with stakeholders.</w:t>
            </w:r>
          </w:p>
          <w:p w14:paraId="5BFCA255" w14:textId="77777777" w:rsidR="00531DB7" w:rsidRPr="008D34DB" w:rsidRDefault="00531DB7" w:rsidP="00531DB7">
            <w:pPr>
              <w:pStyle w:val="ListParagraph"/>
              <w:numPr>
                <w:ilvl w:val="0"/>
                <w:numId w:val="31"/>
              </w:numPr>
              <w:spacing w:after="200" w:line="276" w:lineRule="auto"/>
              <w:rPr>
                <w:color w:val="E36C0A" w:themeColor="accent6" w:themeShade="BF"/>
              </w:rPr>
            </w:pPr>
            <w:r w:rsidRPr="008D34DB">
              <w:rPr>
                <w:color w:val="E36C0A" w:themeColor="accent6" w:themeShade="BF"/>
              </w:rPr>
              <w:t xml:space="preserve">The DDA is reviewing service definitions for the HCBS Waiver renewal aligning definitions that support Employment First Outcomes. A public comment period will follow. </w:t>
            </w:r>
          </w:p>
          <w:p w14:paraId="05EC74C5" w14:textId="77777777" w:rsidR="00531DB7" w:rsidRPr="008D34DB" w:rsidRDefault="00531DB7" w:rsidP="00531DB7">
            <w:pPr>
              <w:pStyle w:val="ListParagraph"/>
              <w:numPr>
                <w:ilvl w:val="0"/>
                <w:numId w:val="31"/>
              </w:numPr>
              <w:spacing w:after="200" w:line="276" w:lineRule="auto"/>
              <w:rPr>
                <w:color w:val="E36C0A" w:themeColor="accent6" w:themeShade="BF"/>
              </w:rPr>
            </w:pPr>
            <w:r w:rsidRPr="008D34DB">
              <w:rPr>
                <w:color w:val="E36C0A" w:themeColor="accent6" w:themeShade="BF"/>
              </w:rPr>
              <w:t>Policies and guidance are currently being developed to aide service providers DDA regarding updated expectations and CMS final rule</w:t>
            </w:r>
            <w:r w:rsidRPr="008D34DB" w:rsidDel="00F210C9">
              <w:rPr>
                <w:color w:val="E36C0A" w:themeColor="accent6" w:themeShade="BF"/>
              </w:rPr>
              <w:t xml:space="preserve"> </w:t>
            </w:r>
            <w:r w:rsidRPr="008D34DB">
              <w:rPr>
                <w:color w:val="E36C0A" w:themeColor="accent6" w:themeShade="BF"/>
              </w:rPr>
              <w:t>The DDA is researching national best practices on transportation funding models used in other states. Proposed funding model will include the ability to utilize hourly billing to create a meaningful day in the community made up of the services and supports that people need, based on an individualized person-centered plan.</w:t>
            </w:r>
          </w:p>
          <w:p w14:paraId="5B484D88" w14:textId="77777777" w:rsidR="00531DB7" w:rsidRPr="00531DB7" w:rsidRDefault="00531DB7" w:rsidP="00531DB7">
            <w:pPr>
              <w:pStyle w:val="ListParagraph"/>
              <w:numPr>
                <w:ilvl w:val="0"/>
                <w:numId w:val="53"/>
              </w:numPr>
              <w:spacing w:after="200" w:line="276" w:lineRule="auto"/>
              <w:rPr>
                <w:color w:val="E36C0A" w:themeColor="accent6" w:themeShade="BF"/>
              </w:rPr>
            </w:pPr>
            <w:r w:rsidRPr="00531DB7">
              <w:rPr>
                <w:color w:val="E36C0A" w:themeColor="accent6" w:themeShade="BF"/>
              </w:rPr>
              <w:t>Policies and guidance are currently being developed to aide service providers regarding updated expectations and CMS final rule.</w:t>
            </w:r>
          </w:p>
          <w:p w14:paraId="27C13AFB" w14:textId="7FD33B6F" w:rsidR="00A630AE" w:rsidRDefault="00531DB7" w:rsidP="00531DB7">
            <w:pPr>
              <w:pStyle w:val="ListParagraph"/>
              <w:numPr>
                <w:ilvl w:val="0"/>
                <w:numId w:val="34"/>
              </w:numPr>
              <w:jc w:val="both"/>
            </w:pPr>
            <w:r w:rsidRPr="00531DB7">
              <w:rPr>
                <w:color w:val="E36C0A" w:themeColor="accent6" w:themeShade="BF"/>
              </w:rPr>
              <w:t>Proposed funding model will include the ability to utilize hourly billing to create a meaningful day in the community made up of the services and supports that people need, based on an individualized person-centered plan.</w:t>
            </w:r>
          </w:p>
        </w:tc>
      </w:tr>
      <w:tr w:rsidR="00A630AE" w14:paraId="59B609C1" w14:textId="77777777" w:rsidTr="009A5951">
        <w:trPr>
          <w:cantSplit/>
          <w:trHeight w:val="303"/>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1B70A111"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4ADFBF33" w14:textId="77777777" w:rsidR="00A630AE" w:rsidRPr="00A630AE" w:rsidRDefault="00A630AE" w:rsidP="00D81DDE">
            <w:pPr>
              <w:jc w:val="both"/>
              <w:rPr>
                <w:sz w:val="28"/>
                <w:szCs w:val="28"/>
              </w:rPr>
            </w:pPr>
          </w:p>
        </w:tc>
        <w:tc>
          <w:tcPr>
            <w:tcW w:w="5901" w:type="dxa"/>
          </w:tcPr>
          <w:p w14:paraId="04B6DFF2" w14:textId="77777777" w:rsidR="00A630AE" w:rsidRDefault="00A630AE" w:rsidP="004F4AF6">
            <w:pPr>
              <w:pStyle w:val="ListParagraph"/>
              <w:numPr>
                <w:ilvl w:val="0"/>
                <w:numId w:val="34"/>
              </w:numPr>
              <w:jc w:val="both"/>
            </w:pPr>
            <w:r>
              <w:t>Models of excellence are recognized and shared with all stakeholders.</w:t>
            </w:r>
          </w:p>
        </w:tc>
        <w:tc>
          <w:tcPr>
            <w:tcW w:w="8658" w:type="dxa"/>
          </w:tcPr>
          <w:p w14:paraId="76BA0746" w14:textId="11C5427D" w:rsidR="00A630AE" w:rsidRDefault="00531DB7" w:rsidP="00531DB7">
            <w:pPr>
              <w:pStyle w:val="ListParagraph"/>
              <w:numPr>
                <w:ilvl w:val="0"/>
                <w:numId w:val="55"/>
              </w:numPr>
            </w:pPr>
            <w:r>
              <w:t xml:space="preserve">The </w:t>
            </w:r>
            <w:r w:rsidR="004F4AF6">
              <w:t xml:space="preserve">DDA is collecting promising practices from </w:t>
            </w:r>
            <w:r>
              <w:t xml:space="preserve">individuals, </w:t>
            </w:r>
            <w:r w:rsidR="004F4AF6">
              <w:t xml:space="preserve">providers </w:t>
            </w:r>
            <w:r>
              <w:t xml:space="preserve">and families </w:t>
            </w:r>
            <w:r w:rsidR="004F4AF6">
              <w:t>statewide and will share them via a link on the website and Employment Fi</w:t>
            </w:r>
            <w:r>
              <w:t>r</w:t>
            </w:r>
            <w:r w:rsidR="004F4AF6">
              <w:t xml:space="preserve">st update emails.  </w:t>
            </w:r>
          </w:p>
        </w:tc>
      </w:tr>
      <w:tr w:rsidR="00A630AE" w14:paraId="12B1B320" w14:textId="77777777" w:rsidTr="009A5951">
        <w:trPr>
          <w:cantSplit/>
          <w:trHeight w:val="303"/>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37A11EBC"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3B24E22C" w14:textId="77777777" w:rsidR="00A630AE" w:rsidRPr="00A630AE" w:rsidRDefault="00A630AE" w:rsidP="00D81DDE">
            <w:pPr>
              <w:jc w:val="both"/>
              <w:rPr>
                <w:sz w:val="28"/>
                <w:szCs w:val="28"/>
              </w:rPr>
            </w:pPr>
          </w:p>
        </w:tc>
        <w:tc>
          <w:tcPr>
            <w:tcW w:w="5901" w:type="dxa"/>
          </w:tcPr>
          <w:p w14:paraId="11057D97" w14:textId="77777777" w:rsidR="00A630AE" w:rsidRDefault="00A630AE" w:rsidP="004F4AF6">
            <w:pPr>
              <w:pStyle w:val="ListParagraph"/>
              <w:numPr>
                <w:ilvl w:val="0"/>
                <w:numId w:val="34"/>
              </w:numPr>
              <w:jc w:val="both"/>
            </w:pPr>
            <w:r>
              <w:t xml:space="preserve"> DDA funded supports utilize Customized Employment as promising and best practices. </w:t>
            </w:r>
          </w:p>
        </w:tc>
        <w:tc>
          <w:tcPr>
            <w:tcW w:w="8658" w:type="dxa"/>
          </w:tcPr>
          <w:p w14:paraId="3BFAA79F" w14:textId="77777777" w:rsidR="00A630AE" w:rsidRDefault="00531DB7" w:rsidP="00531DB7">
            <w:pPr>
              <w:pStyle w:val="ListParagraph"/>
              <w:numPr>
                <w:ilvl w:val="0"/>
                <w:numId w:val="34"/>
              </w:numPr>
              <w:jc w:val="both"/>
            </w:pPr>
            <w:r>
              <w:t xml:space="preserve">The DDA is establishing training credential and/or certification requirements related to Employment and Day services, utilizing Customized Employment as the preferred method and best practices. </w:t>
            </w:r>
          </w:p>
          <w:p w14:paraId="019D82DB" w14:textId="291FC7E4" w:rsidR="00897225" w:rsidRDefault="00897225" w:rsidP="00531DB7">
            <w:pPr>
              <w:pStyle w:val="ListParagraph"/>
              <w:numPr>
                <w:ilvl w:val="0"/>
                <w:numId w:val="34"/>
              </w:numPr>
              <w:jc w:val="both"/>
            </w:pPr>
            <w:r>
              <w:t xml:space="preserve">The DDA will also look at BHA staff training requirements to potentially identify alignment potential. </w:t>
            </w:r>
          </w:p>
        </w:tc>
      </w:tr>
      <w:tr w:rsidR="00A630AE" w14:paraId="312FDD7D" w14:textId="77777777" w:rsidTr="004F4AF6">
        <w:trPr>
          <w:cantSplit/>
          <w:trHeight w:val="3608"/>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46318281"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746876D3" w14:textId="77777777" w:rsidR="00A630AE" w:rsidRPr="00A630AE" w:rsidRDefault="00A630AE" w:rsidP="00D81DDE">
            <w:pPr>
              <w:jc w:val="both"/>
              <w:rPr>
                <w:sz w:val="28"/>
                <w:szCs w:val="28"/>
              </w:rPr>
            </w:pPr>
          </w:p>
        </w:tc>
        <w:tc>
          <w:tcPr>
            <w:tcW w:w="5901" w:type="dxa"/>
          </w:tcPr>
          <w:p w14:paraId="66A36AA5" w14:textId="77777777" w:rsidR="00A630AE" w:rsidRDefault="00A630AE" w:rsidP="004F4AF6">
            <w:pPr>
              <w:pStyle w:val="ListParagraph"/>
              <w:numPr>
                <w:ilvl w:val="0"/>
                <w:numId w:val="36"/>
              </w:numPr>
              <w:jc w:val="both"/>
            </w:pPr>
            <w:r>
              <w:t xml:space="preserve">Clear definitions for services are created and communicated to all stakeholders. </w:t>
            </w:r>
          </w:p>
        </w:tc>
        <w:tc>
          <w:tcPr>
            <w:tcW w:w="8658" w:type="dxa"/>
          </w:tcPr>
          <w:p w14:paraId="58D85D14" w14:textId="77777777" w:rsidR="00531DB7" w:rsidRPr="008D34DB" w:rsidRDefault="00531DB7" w:rsidP="00531DB7">
            <w:pPr>
              <w:pStyle w:val="ListParagraph"/>
              <w:numPr>
                <w:ilvl w:val="0"/>
                <w:numId w:val="31"/>
              </w:numPr>
              <w:spacing w:after="200" w:line="276" w:lineRule="auto"/>
              <w:rPr>
                <w:color w:val="E36C0A" w:themeColor="accent6" w:themeShade="BF"/>
              </w:rPr>
            </w:pPr>
            <w:r w:rsidRPr="008D34DB">
              <w:rPr>
                <w:color w:val="E36C0A" w:themeColor="accent6" w:themeShade="BF"/>
              </w:rPr>
              <w:t>The DDA is currently conducting an independent rate setting study to establish provider rates for community based services. The study includes a rate analysis and an impact study that looks at the actual cost of providing community based services. Results of the rate study will be shared with stakeholders.</w:t>
            </w:r>
          </w:p>
          <w:p w14:paraId="7F77BDE6" w14:textId="77777777" w:rsidR="00531DB7" w:rsidRPr="008D34DB" w:rsidRDefault="00531DB7" w:rsidP="00531DB7">
            <w:pPr>
              <w:pStyle w:val="ListParagraph"/>
              <w:numPr>
                <w:ilvl w:val="0"/>
                <w:numId w:val="31"/>
              </w:numPr>
              <w:spacing w:after="200" w:line="276" w:lineRule="auto"/>
              <w:rPr>
                <w:color w:val="E36C0A" w:themeColor="accent6" w:themeShade="BF"/>
              </w:rPr>
            </w:pPr>
            <w:r w:rsidRPr="008D34DB">
              <w:rPr>
                <w:color w:val="E36C0A" w:themeColor="accent6" w:themeShade="BF"/>
              </w:rPr>
              <w:t xml:space="preserve">The DDA is reviewing service definitions for the HCBS Waiver renewal aligning definitions that support Employment First Outcomes. A public comment period will follow. </w:t>
            </w:r>
          </w:p>
          <w:p w14:paraId="2FBD2780" w14:textId="77777777" w:rsidR="00531DB7" w:rsidRPr="008D34DB" w:rsidRDefault="00531DB7" w:rsidP="00531DB7">
            <w:pPr>
              <w:pStyle w:val="ListParagraph"/>
              <w:numPr>
                <w:ilvl w:val="0"/>
                <w:numId w:val="31"/>
              </w:numPr>
              <w:spacing w:after="200" w:line="276" w:lineRule="auto"/>
              <w:rPr>
                <w:color w:val="E36C0A" w:themeColor="accent6" w:themeShade="BF"/>
              </w:rPr>
            </w:pPr>
            <w:r w:rsidRPr="008D34DB">
              <w:rPr>
                <w:color w:val="E36C0A" w:themeColor="accent6" w:themeShade="BF"/>
              </w:rPr>
              <w:t>Policies and guidance are currently being developed to aide service providers DDA regarding updated expectations and CMS final rule</w:t>
            </w:r>
            <w:r w:rsidRPr="008D34DB" w:rsidDel="00F210C9">
              <w:rPr>
                <w:color w:val="E36C0A" w:themeColor="accent6" w:themeShade="BF"/>
              </w:rPr>
              <w:t xml:space="preserve"> </w:t>
            </w:r>
            <w:r w:rsidRPr="008D34DB">
              <w:rPr>
                <w:color w:val="E36C0A" w:themeColor="accent6" w:themeShade="BF"/>
              </w:rPr>
              <w:t>The DDA is researching national best practices on transportation funding models used in other states. Proposed funding model will include the ability to utilize hourly billing to create a meaningful day in the community made up of the services and supports that people need, based on an individualized person-centered plan.</w:t>
            </w:r>
          </w:p>
          <w:p w14:paraId="06A13896" w14:textId="77777777" w:rsidR="00531DB7" w:rsidRPr="00531DB7" w:rsidRDefault="00531DB7" w:rsidP="00531DB7">
            <w:pPr>
              <w:pStyle w:val="ListParagraph"/>
              <w:numPr>
                <w:ilvl w:val="0"/>
                <w:numId w:val="53"/>
              </w:numPr>
              <w:spacing w:after="200" w:line="276" w:lineRule="auto"/>
              <w:rPr>
                <w:color w:val="E36C0A" w:themeColor="accent6" w:themeShade="BF"/>
              </w:rPr>
            </w:pPr>
            <w:r w:rsidRPr="00531DB7">
              <w:rPr>
                <w:color w:val="E36C0A" w:themeColor="accent6" w:themeShade="BF"/>
              </w:rPr>
              <w:t>Policies and guidance are currently being developed to aide service providers regarding updated expectations and CMS final rule.</w:t>
            </w:r>
          </w:p>
          <w:p w14:paraId="793CEBD2" w14:textId="72049939" w:rsidR="00A630AE" w:rsidRDefault="00531DB7" w:rsidP="00531DB7">
            <w:pPr>
              <w:pStyle w:val="ListParagraph"/>
              <w:numPr>
                <w:ilvl w:val="0"/>
                <w:numId w:val="37"/>
              </w:numPr>
              <w:jc w:val="both"/>
            </w:pPr>
            <w:r w:rsidRPr="00531DB7">
              <w:rPr>
                <w:color w:val="E36C0A" w:themeColor="accent6" w:themeShade="BF"/>
              </w:rPr>
              <w:t>Proposed funding model will include the ability to utilize hourly billing to create a meaningful day in the community made up of the services and supports that people need, based on an individualized person-centered plan.</w:t>
            </w:r>
          </w:p>
        </w:tc>
      </w:tr>
      <w:tr w:rsidR="00A630AE" w14:paraId="25239C69" w14:textId="77777777" w:rsidTr="00CF5BF6">
        <w:trPr>
          <w:cantSplit/>
          <w:trHeight w:val="70"/>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1450C42D"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7982BBED" w14:textId="77777777" w:rsidR="00A630AE" w:rsidRPr="00A630AE" w:rsidRDefault="00A630AE" w:rsidP="00D81DDE">
            <w:pPr>
              <w:jc w:val="both"/>
              <w:rPr>
                <w:sz w:val="28"/>
                <w:szCs w:val="28"/>
              </w:rPr>
            </w:pPr>
          </w:p>
        </w:tc>
        <w:tc>
          <w:tcPr>
            <w:tcW w:w="5901" w:type="dxa"/>
          </w:tcPr>
          <w:p w14:paraId="27705B2D" w14:textId="77777777" w:rsidR="00A630AE" w:rsidRDefault="00A630AE" w:rsidP="004F4AF6">
            <w:pPr>
              <w:pStyle w:val="ListParagraph"/>
              <w:numPr>
                <w:ilvl w:val="0"/>
                <w:numId w:val="37"/>
              </w:numPr>
              <w:jc w:val="both"/>
            </w:pPr>
            <w:r>
              <w:t>Employment goals are included in the person-centered plan for every person of working age receiving DDA supports.</w:t>
            </w:r>
          </w:p>
        </w:tc>
        <w:tc>
          <w:tcPr>
            <w:tcW w:w="8658" w:type="dxa"/>
          </w:tcPr>
          <w:p w14:paraId="1C668C5D" w14:textId="7A3828D6" w:rsidR="00A630AE" w:rsidRDefault="004F4AF6" w:rsidP="00531DB7">
            <w:pPr>
              <w:pStyle w:val="ListParagraph"/>
              <w:numPr>
                <w:ilvl w:val="0"/>
                <w:numId w:val="37"/>
              </w:numPr>
              <w:jc w:val="both"/>
            </w:pPr>
            <w:r w:rsidRPr="00154F87">
              <w:rPr>
                <w:color w:val="E36C0A" w:themeColor="accent6" w:themeShade="BF"/>
              </w:rPr>
              <w:t xml:space="preserve">Training on new </w:t>
            </w:r>
            <w:r w:rsidR="00531DB7">
              <w:rPr>
                <w:color w:val="E36C0A" w:themeColor="accent6" w:themeShade="BF"/>
              </w:rPr>
              <w:t xml:space="preserve">PCP </w:t>
            </w:r>
            <w:r w:rsidRPr="00154F87">
              <w:rPr>
                <w:color w:val="E36C0A" w:themeColor="accent6" w:themeShade="BF"/>
              </w:rPr>
              <w:t>tool will be rolled out in the summer of 2017 and will focus on building capacity at CCS organizations and will later extend to service providers.</w:t>
            </w:r>
          </w:p>
        </w:tc>
      </w:tr>
      <w:tr w:rsidR="00A630AE" w14:paraId="569BA4A3" w14:textId="77777777" w:rsidTr="004F4AF6">
        <w:trPr>
          <w:cantSplit/>
          <w:trHeight w:val="377"/>
        </w:trPr>
        <w:tc>
          <w:tcPr>
            <w:tcW w:w="6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62342CB4" w14:textId="77777777" w:rsidR="00A630AE" w:rsidRPr="00D81DDE" w:rsidRDefault="00A630AE" w:rsidP="00D81DDE">
            <w:pPr>
              <w:ind w:left="113" w:right="113"/>
              <w:jc w:val="both"/>
              <w:rPr>
                <w:sz w:val="32"/>
                <w:szCs w:val="32"/>
              </w:rPr>
            </w:pPr>
            <w:r w:rsidRPr="00D81DDE">
              <w:rPr>
                <w:sz w:val="32"/>
                <w:szCs w:val="32"/>
              </w:rPr>
              <w:t>Training</w:t>
            </w:r>
          </w:p>
        </w:tc>
        <w:tc>
          <w:tcPr>
            <w:tcW w:w="3734" w:type="dxa"/>
            <w:vMerge w:val="restart"/>
            <w:tcBorders>
              <w:left w:val="single" w:sz="4" w:space="0" w:color="FFFFFF" w:themeColor="background1"/>
            </w:tcBorders>
            <w:shd w:val="clear" w:color="auto" w:fill="D99594" w:themeFill="accent2" w:themeFillTint="99"/>
          </w:tcPr>
          <w:p w14:paraId="06A3D6F3" w14:textId="77777777" w:rsidR="00A630AE" w:rsidRPr="009A5951" w:rsidRDefault="00A630AE" w:rsidP="00D81DDE">
            <w:pPr>
              <w:jc w:val="both"/>
            </w:pPr>
            <w:r w:rsidRPr="009A5951">
              <w:t xml:space="preserve">Marylanders with </w:t>
            </w:r>
            <w:proofErr w:type="gramStart"/>
            <w:r w:rsidRPr="009A5951">
              <w:t>I/DD</w:t>
            </w:r>
            <w:proofErr w:type="gramEnd"/>
            <w:r w:rsidRPr="009A5951">
              <w:t xml:space="preserve"> receive employment supports from knowledgeable and skilled direct support professionals and providers of employment services. Training and technical assistance are available for all stakeholders.  </w:t>
            </w:r>
          </w:p>
        </w:tc>
        <w:tc>
          <w:tcPr>
            <w:tcW w:w="5901" w:type="dxa"/>
          </w:tcPr>
          <w:p w14:paraId="5679EEC9" w14:textId="77777777" w:rsidR="00A630AE" w:rsidRDefault="00A630AE" w:rsidP="007312A8">
            <w:pPr>
              <w:pStyle w:val="ListParagraph"/>
              <w:numPr>
                <w:ilvl w:val="0"/>
                <w:numId w:val="3"/>
              </w:numPr>
              <w:jc w:val="both"/>
            </w:pPr>
            <w:r>
              <w:t>Staff providing supports receive competency-based trainings and certifications.</w:t>
            </w:r>
          </w:p>
        </w:tc>
        <w:tc>
          <w:tcPr>
            <w:tcW w:w="8658" w:type="dxa"/>
          </w:tcPr>
          <w:p w14:paraId="1ECA6BF0" w14:textId="77777777" w:rsidR="00A630AE" w:rsidRPr="00154F87" w:rsidRDefault="004F4AF6" w:rsidP="00531DB7">
            <w:pPr>
              <w:pStyle w:val="ListParagraph"/>
              <w:numPr>
                <w:ilvl w:val="0"/>
                <w:numId w:val="37"/>
              </w:numPr>
              <w:rPr>
                <w:color w:val="E36C0A" w:themeColor="accent6" w:themeShade="BF"/>
              </w:rPr>
            </w:pPr>
            <w:r w:rsidRPr="00154F87">
              <w:rPr>
                <w:color w:val="E36C0A" w:themeColor="accent6" w:themeShade="BF"/>
              </w:rPr>
              <w:t xml:space="preserve">DDA is developing guidelines and policies related to training and certification requirements and will distribute them to providers by July, 2017. </w:t>
            </w:r>
          </w:p>
        </w:tc>
      </w:tr>
      <w:tr w:rsidR="00A630AE" w14:paraId="11391AAC" w14:textId="77777777" w:rsidTr="009A5951">
        <w:trPr>
          <w:cantSplit/>
          <w:trHeight w:val="303"/>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2C07E1E0"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45710DFD" w14:textId="77777777" w:rsidR="00A630AE" w:rsidRPr="009A5951" w:rsidRDefault="00A630AE" w:rsidP="00D81DDE">
            <w:pPr>
              <w:jc w:val="both"/>
            </w:pPr>
          </w:p>
        </w:tc>
        <w:tc>
          <w:tcPr>
            <w:tcW w:w="5901" w:type="dxa"/>
          </w:tcPr>
          <w:p w14:paraId="1D3284EB" w14:textId="77777777" w:rsidR="00A630AE" w:rsidRDefault="00A630AE" w:rsidP="007312A8">
            <w:pPr>
              <w:pStyle w:val="ListParagraph"/>
              <w:numPr>
                <w:ilvl w:val="0"/>
                <w:numId w:val="3"/>
              </w:numPr>
              <w:jc w:val="both"/>
            </w:pPr>
            <w:r>
              <w:t>Technical assistance is offered for school professionals working with transitioning youth and targeted case management regarding competitive, integrated employment.</w:t>
            </w:r>
          </w:p>
        </w:tc>
        <w:tc>
          <w:tcPr>
            <w:tcW w:w="8658" w:type="dxa"/>
          </w:tcPr>
          <w:p w14:paraId="3621F554" w14:textId="77777777" w:rsidR="004F4AF6" w:rsidRPr="00154F87" w:rsidRDefault="004F4AF6" w:rsidP="00531DB7">
            <w:pPr>
              <w:pStyle w:val="ListParagraph"/>
              <w:numPr>
                <w:ilvl w:val="0"/>
                <w:numId w:val="37"/>
              </w:numPr>
              <w:rPr>
                <w:color w:val="E36C0A" w:themeColor="accent6" w:themeShade="BF"/>
              </w:rPr>
            </w:pPr>
            <w:r w:rsidRPr="00154F87">
              <w:rPr>
                <w:color w:val="E36C0A" w:themeColor="accent6" w:themeShade="BF"/>
              </w:rPr>
              <w:t xml:space="preserve">DDA is partnering with MSDE, DORS, MDOD, DHR and DLLR to develop and MOU that will cross state agencies and support the use of Customized Employment, and the increase of employment and post-secondary education for students with disabilities upon transition. </w:t>
            </w:r>
          </w:p>
          <w:p w14:paraId="4FCD55B5" w14:textId="77777777" w:rsidR="004F4AF6" w:rsidRPr="00154F87" w:rsidRDefault="004F4AF6" w:rsidP="00531DB7">
            <w:pPr>
              <w:pStyle w:val="ListParagraph"/>
              <w:numPr>
                <w:ilvl w:val="0"/>
                <w:numId w:val="37"/>
              </w:numPr>
              <w:rPr>
                <w:color w:val="E36C0A" w:themeColor="accent6" w:themeShade="BF"/>
              </w:rPr>
            </w:pPr>
            <w:r w:rsidRPr="00154F87">
              <w:rPr>
                <w:color w:val="E36C0A" w:themeColor="accent6" w:themeShade="BF"/>
              </w:rPr>
              <w:t xml:space="preserve">DDA is utilizing ODEP EFSLMP subject matter experts to assist with development of the MOU. </w:t>
            </w:r>
          </w:p>
          <w:p w14:paraId="6757D1F0" w14:textId="77777777" w:rsidR="00A630AE" w:rsidRDefault="004F4AF6" w:rsidP="00531DB7">
            <w:pPr>
              <w:pStyle w:val="ListParagraph"/>
              <w:numPr>
                <w:ilvl w:val="0"/>
                <w:numId w:val="37"/>
              </w:numPr>
              <w:jc w:val="both"/>
              <w:rPr>
                <w:color w:val="E36C0A" w:themeColor="accent6" w:themeShade="BF"/>
              </w:rPr>
            </w:pPr>
            <w:r w:rsidRPr="00154F87">
              <w:rPr>
                <w:color w:val="E36C0A" w:themeColor="accent6" w:themeShade="BF"/>
              </w:rPr>
              <w:t>DDA is exploring the addition of a new waiver services that could provide supports earlier to transitioning youth.</w:t>
            </w:r>
          </w:p>
          <w:p w14:paraId="135DD174" w14:textId="2F1DCE10" w:rsidR="006A1733" w:rsidRPr="00154F87" w:rsidRDefault="006A1733" w:rsidP="00531DB7">
            <w:pPr>
              <w:pStyle w:val="ListParagraph"/>
              <w:numPr>
                <w:ilvl w:val="0"/>
                <w:numId w:val="37"/>
              </w:numPr>
              <w:jc w:val="both"/>
              <w:rPr>
                <w:color w:val="E36C0A" w:themeColor="accent6" w:themeShade="BF"/>
              </w:rPr>
            </w:pPr>
            <w:r>
              <w:rPr>
                <w:color w:val="E36C0A" w:themeColor="accent6" w:themeShade="BF"/>
              </w:rPr>
              <w:t>DDA residential service providers will be included in Employment First discussions and planning.</w:t>
            </w:r>
            <w:bookmarkStart w:id="0" w:name="_GoBack"/>
            <w:bookmarkEnd w:id="0"/>
          </w:p>
        </w:tc>
      </w:tr>
      <w:tr w:rsidR="00A630AE" w14:paraId="5AAD4E3F" w14:textId="77777777" w:rsidTr="009A5951">
        <w:trPr>
          <w:cantSplit/>
          <w:trHeight w:val="303"/>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56C0EF8E"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42B307D5" w14:textId="77777777" w:rsidR="00A630AE" w:rsidRPr="009A5951" w:rsidRDefault="00A630AE" w:rsidP="00D81DDE">
            <w:pPr>
              <w:jc w:val="both"/>
            </w:pPr>
          </w:p>
        </w:tc>
        <w:tc>
          <w:tcPr>
            <w:tcW w:w="5901" w:type="dxa"/>
          </w:tcPr>
          <w:p w14:paraId="694049C6" w14:textId="77777777" w:rsidR="00A630AE" w:rsidRDefault="00A630AE" w:rsidP="006751BD">
            <w:pPr>
              <w:pStyle w:val="ListParagraph"/>
              <w:numPr>
                <w:ilvl w:val="0"/>
                <w:numId w:val="40"/>
              </w:numPr>
              <w:jc w:val="both"/>
            </w:pPr>
            <w:r w:rsidRPr="00E24ADD">
              <w:rPr>
                <w:color w:val="FF0000"/>
              </w:rPr>
              <w:t xml:space="preserve">Comprehensive trainings for people with </w:t>
            </w:r>
            <w:proofErr w:type="gramStart"/>
            <w:r w:rsidRPr="00E24ADD">
              <w:rPr>
                <w:color w:val="FF0000"/>
              </w:rPr>
              <w:t>I/DD</w:t>
            </w:r>
            <w:proofErr w:type="gramEnd"/>
            <w:r w:rsidRPr="00E24ADD">
              <w:rPr>
                <w:color w:val="FF0000"/>
              </w:rPr>
              <w:t xml:space="preserve"> and their families are developed and include peer-to-peer mentoring techniques. </w:t>
            </w:r>
          </w:p>
        </w:tc>
        <w:tc>
          <w:tcPr>
            <w:tcW w:w="8658" w:type="dxa"/>
          </w:tcPr>
          <w:p w14:paraId="625B1123" w14:textId="77777777" w:rsidR="00A630AE" w:rsidRDefault="00A630AE" w:rsidP="00A630AE">
            <w:pPr>
              <w:pStyle w:val="ListParagraph"/>
              <w:jc w:val="both"/>
            </w:pPr>
          </w:p>
        </w:tc>
      </w:tr>
      <w:tr w:rsidR="00A630AE" w14:paraId="1BA47900" w14:textId="77777777" w:rsidTr="009A5951">
        <w:trPr>
          <w:cantSplit/>
          <w:trHeight w:val="303"/>
        </w:trPr>
        <w:tc>
          <w:tcPr>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extDirection w:val="btLr"/>
          </w:tcPr>
          <w:p w14:paraId="38FE7907" w14:textId="77777777" w:rsidR="00A630AE" w:rsidRPr="00D81DDE" w:rsidRDefault="00A630AE" w:rsidP="00D81DDE">
            <w:pPr>
              <w:ind w:left="113" w:right="113"/>
              <w:jc w:val="both"/>
              <w:rPr>
                <w:sz w:val="32"/>
                <w:szCs w:val="32"/>
              </w:rPr>
            </w:pPr>
          </w:p>
        </w:tc>
        <w:tc>
          <w:tcPr>
            <w:tcW w:w="3734" w:type="dxa"/>
            <w:vMerge/>
            <w:tcBorders>
              <w:left w:val="single" w:sz="4" w:space="0" w:color="FFFFFF" w:themeColor="background1"/>
            </w:tcBorders>
            <w:shd w:val="clear" w:color="auto" w:fill="D99594" w:themeFill="accent2" w:themeFillTint="99"/>
          </w:tcPr>
          <w:p w14:paraId="1575C37C" w14:textId="77777777" w:rsidR="00A630AE" w:rsidRPr="009A5951" w:rsidRDefault="00A630AE" w:rsidP="00D81DDE">
            <w:pPr>
              <w:jc w:val="both"/>
            </w:pPr>
          </w:p>
        </w:tc>
        <w:tc>
          <w:tcPr>
            <w:tcW w:w="5901" w:type="dxa"/>
          </w:tcPr>
          <w:p w14:paraId="61D91987" w14:textId="77777777" w:rsidR="00A630AE" w:rsidRDefault="00A630AE" w:rsidP="006751BD">
            <w:pPr>
              <w:pStyle w:val="ListParagraph"/>
              <w:numPr>
                <w:ilvl w:val="0"/>
                <w:numId w:val="40"/>
              </w:numPr>
              <w:jc w:val="both"/>
            </w:pPr>
            <w:r>
              <w:t xml:space="preserve">DDA has a system to provide training and technical assistance to providers who have identified needs through provider self-assessment and planning. </w:t>
            </w:r>
          </w:p>
        </w:tc>
        <w:tc>
          <w:tcPr>
            <w:tcW w:w="8658" w:type="dxa"/>
          </w:tcPr>
          <w:p w14:paraId="60B533B2" w14:textId="77777777" w:rsidR="00A630AE" w:rsidRPr="00E24ADD" w:rsidRDefault="003C0904" w:rsidP="003C0904">
            <w:pPr>
              <w:pStyle w:val="ListParagraph"/>
              <w:numPr>
                <w:ilvl w:val="0"/>
                <w:numId w:val="42"/>
              </w:numPr>
              <w:jc w:val="both"/>
              <w:rPr>
                <w:color w:val="00B050"/>
              </w:rPr>
            </w:pPr>
            <w:r w:rsidRPr="00E24ADD">
              <w:rPr>
                <w:color w:val="00B050"/>
              </w:rPr>
              <w:t xml:space="preserve">DDA is providing a transformation webinar series for all providers that </w:t>
            </w:r>
            <w:proofErr w:type="gramStart"/>
            <w:r w:rsidRPr="00E24ADD">
              <w:rPr>
                <w:color w:val="00B050"/>
              </w:rPr>
              <w:t>includes</w:t>
            </w:r>
            <w:proofErr w:type="gramEnd"/>
            <w:r w:rsidRPr="00E24ADD">
              <w:rPr>
                <w:color w:val="00B050"/>
              </w:rPr>
              <w:t xml:space="preserve"> 4 webinars and 2 in-person planning meetings to assist with the transformation process. This opportunity is made available through Maryland’s participation in ODEP’s EFSLMP. </w:t>
            </w:r>
          </w:p>
          <w:p w14:paraId="1CA4D4D6" w14:textId="77777777" w:rsidR="003C0904" w:rsidRPr="00727B7D" w:rsidRDefault="003C0904" w:rsidP="003C0904">
            <w:pPr>
              <w:pStyle w:val="ListParagraph"/>
              <w:numPr>
                <w:ilvl w:val="0"/>
                <w:numId w:val="42"/>
              </w:numPr>
              <w:jc w:val="both"/>
            </w:pPr>
            <w:r w:rsidRPr="00E24ADD">
              <w:rPr>
                <w:color w:val="00B050"/>
              </w:rPr>
              <w:t xml:space="preserve">DDA provides technical assistance through the regional office Employment Liaisons, as well as the Statewide Career and Employment Services Coordinator.  The statewide coordinator works with providers to identify ongoing needs and identify resources available to facilitate them. </w:t>
            </w:r>
          </w:p>
          <w:p w14:paraId="228D23D5" w14:textId="7A85DCEC" w:rsidR="00727B7D" w:rsidRDefault="00727B7D" w:rsidP="003C0904">
            <w:pPr>
              <w:pStyle w:val="ListParagraph"/>
              <w:numPr>
                <w:ilvl w:val="0"/>
                <w:numId w:val="42"/>
              </w:numPr>
              <w:jc w:val="both"/>
            </w:pPr>
            <w:r w:rsidRPr="00727B7D">
              <w:t>The DDA will continue to identify outside trainings and TA that are needed and identify ways to make them available.</w:t>
            </w:r>
          </w:p>
        </w:tc>
      </w:tr>
      <w:tr w:rsidR="00A630AE" w14:paraId="3CBED7DF" w14:textId="77777777" w:rsidTr="009A5951">
        <w:trPr>
          <w:cantSplit/>
          <w:trHeight w:val="655"/>
        </w:trPr>
        <w:tc>
          <w:tcPr>
            <w:tcW w:w="643" w:type="dxa"/>
            <w:vMerge w:val="restart"/>
            <w:tcBorders>
              <w:top w:val="single" w:sz="4" w:space="0" w:color="FFFFFF" w:themeColor="background1"/>
            </w:tcBorders>
            <w:shd w:val="clear" w:color="auto" w:fill="000000" w:themeFill="text1"/>
            <w:textDirection w:val="btLr"/>
          </w:tcPr>
          <w:p w14:paraId="0FC2A794" w14:textId="77777777" w:rsidR="00A630AE" w:rsidRPr="00D81DDE" w:rsidRDefault="00A630AE" w:rsidP="00D81DDE">
            <w:pPr>
              <w:ind w:left="113" w:right="113"/>
              <w:jc w:val="both"/>
              <w:rPr>
                <w:sz w:val="32"/>
                <w:szCs w:val="32"/>
              </w:rPr>
            </w:pPr>
            <w:r w:rsidRPr="00D81DDE">
              <w:rPr>
                <w:sz w:val="32"/>
                <w:szCs w:val="32"/>
              </w:rPr>
              <w:t>Evaluation</w:t>
            </w:r>
          </w:p>
        </w:tc>
        <w:tc>
          <w:tcPr>
            <w:tcW w:w="3734" w:type="dxa"/>
            <w:vMerge w:val="restart"/>
            <w:shd w:val="clear" w:color="auto" w:fill="D99594" w:themeFill="accent2" w:themeFillTint="99"/>
          </w:tcPr>
          <w:p w14:paraId="39A3A38B" w14:textId="77777777" w:rsidR="00A630AE" w:rsidRPr="009A5951" w:rsidRDefault="00A630AE" w:rsidP="00D81DDE">
            <w:pPr>
              <w:jc w:val="both"/>
            </w:pPr>
            <w:r w:rsidRPr="009A5951">
              <w:t xml:space="preserve">Policy changes and funding decisions are data-informed. </w:t>
            </w:r>
          </w:p>
        </w:tc>
        <w:tc>
          <w:tcPr>
            <w:tcW w:w="5901" w:type="dxa"/>
          </w:tcPr>
          <w:p w14:paraId="55C5EFF9" w14:textId="77777777" w:rsidR="00A630AE" w:rsidRDefault="00A630AE" w:rsidP="007312A8">
            <w:pPr>
              <w:pStyle w:val="ListParagraph"/>
              <w:numPr>
                <w:ilvl w:val="0"/>
                <w:numId w:val="4"/>
              </w:numPr>
              <w:jc w:val="both"/>
            </w:pPr>
            <w:r>
              <w:t xml:space="preserve">DDA sets annual employment outcome benchmarks using data to direct and measure benchmarks. </w:t>
            </w:r>
          </w:p>
        </w:tc>
        <w:tc>
          <w:tcPr>
            <w:tcW w:w="8658" w:type="dxa"/>
          </w:tcPr>
          <w:p w14:paraId="15493301" w14:textId="77777777" w:rsidR="00A630AE" w:rsidRPr="00727B7D" w:rsidRDefault="003C0904" w:rsidP="003C0904">
            <w:pPr>
              <w:pStyle w:val="ListParagraph"/>
              <w:numPr>
                <w:ilvl w:val="0"/>
                <w:numId w:val="43"/>
              </w:numPr>
              <w:jc w:val="both"/>
            </w:pPr>
            <w:r w:rsidRPr="00E24ADD">
              <w:rPr>
                <w:color w:val="00B050"/>
              </w:rPr>
              <w:t xml:space="preserve">DDA tracks data using the Employment Data Initiative through partnership with SELN/ICI.  Baseline data for individuals and providers is currently being used to identify which providers may need more technical assistance. </w:t>
            </w:r>
          </w:p>
          <w:p w14:paraId="2594138D" w14:textId="132DE93D" w:rsidR="00727B7D" w:rsidRDefault="00727B7D" w:rsidP="00897225">
            <w:pPr>
              <w:pStyle w:val="ListParagraph"/>
              <w:numPr>
                <w:ilvl w:val="0"/>
                <w:numId w:val="43"/>
              </w:numPr>
              <w:jc w:val="both"/>
            </w:pPr>
            <w:r>
              <w:t>The DDA is developing a policy to provide expectations and guidance to providers around</w:t>
            </w:r>
            <w:r w:rsidR="00897225">
              <w:t xml:space="preserve"> both </w:t>
            </w:r>
            <w:r>
              <w:t>provider and individual benchmarks related to employment and comm</w:t>
            </w:r>
            <w:r w:rsidR="00897225">
              <w:t>unity-based non work activities that align with CMS final rule requirements.</w:t>
            </w:r>
          </w:p>
        </w:tc>
      </w:tr>
      <w:tr w:rsidR="00A630AE" w14:paraId="0A5B3EC2" w14:textId="77777777" w:rsidTr="009A5951">
        <w:trPr>
          <w:cantSplit/>
          <w:trHeight w:val="655"/>
        </w:trPr>
        <w:tc>
          <w:tcPr>
            <w:tcW w:w="643" w:type="dxa"/>
            <w:vMerge/>
            <w:shd w:val="clear" w:color="auto" w:fill="000000" w:themeFill="text1"/>
            <w:textDirection w:val="btLr"/>
          </w:tcPr>
          <w:p w14:paraId="006C6314" w14:textId="77777777" w:rsidR="00A630AE" w:rsidRPr="00D81DDE" w:rsidRDefault="00A630AE" w:rsidP="00D81DDE">
            <w:pPr>
              <w:ind w:left="113" w:right="113"/>
              <w:jc w:val="both"/>
              <w:rPr>
                <w:sz w:val="32"/>
                <w:szCs w:val="32"/>
              </w:rPr>
            </w:pPr>
          </w:p>
        </w:tc>
        <w:tc>
          <w:tcPr>
            <w:tcW w:w="3734" w:type="dxa"/>
            <w:vMerge/>
            <w:shd w:val="clear" w:color="auto" w:fill="D99594" w:themeFill="accent2" w:themeFillTint="99"/>
          </w:tcPr>
          <w:p w14:paraId="59219A4E" w14:textId="77777777" w:rsidR="00A630AE" w:rsidRDefault="00A630AE" w:rsidP="00D81DDE">
            <w:pPr>
              <w:jc w:val="both"/>
            </w:pPr>
          </w:p>
        </w:tc>
        <w:tc>
          <w:tcPr>
            <w:tcW w:w="5901" w:type="dxa"/>
          </w:tcPr>
          <w:p w14:paraId="79298A56" w14:textId="77777777" w:rsidR="00A630AE" w:rsidRDefault="00A630AE" w:rsidP="007312A8">
            <w:pPr>
              <w:pStyle w:val="ListParagraph"/>
              <w:numPr>
                <w:ilvl w:val="0"/>
                <w:numId w:val="4"/>
              </w:numPr>
              <w:jc w:val="both"/>
            </w:pPr>
            <w:r>
              <w:t xml:space="preserve"> DDA publicizes individual provider and aggregate employment outcome data. </w:t>
            </w:r>
          </w:p>
        </w:tc>
        <w:tc>
          <w:tcPr>
            <w:tcW w:w="8658" w:type="dxa"/>
          </w:tcPr>
          <w:p w14:paraId="49ACEF0A" w14:textId="4C60A2A6" w:rsidR="00A630AE" w:rsidRDefault="00727B7D" w:rsidP="00E24ADD">
            <w:pPr>
              <w:pStyle w:val="ListParagraph"/>
              <w:numPr>
                <w:ilvl w:val="0"/>
                <w:numId w:val="43"/>
              </w:numPr>
              <w:jc w:val="both"/>
            </w:pPr>
            <w:r>
              <w:rPr>
                <w:color w:val="00B050"/>
              </w:rPr>
              <w:t xml:space="preserve">Ongoing: </w:t>
            </w:r>
            <w:r w:rsidR="003C0904" w:rsidRPr="00E24ADD">
              <w:rPr>
                <w:color w:val="00B050"/>
              </w:rPr>
              <w:t>Updated DDA Employment Data I</w:t>
            </w:r>
            <w:r w:rsidR="00E24ADD" w:rsidRPr="00E24ADD">
              <w:rPr>
                <w:color w:val="00B050"/>
              </w:rPr>
              <w:t>n</w:t>
            </w:r>
            <w:r w:rsidR="003C0904" w:rsidRPr="00E24ADD">
              <w:rPr>
                <w:color w:val="00B050"/>
              </w:rPr>
              <w:t>it</w:t>
            </w:r>
            <w:r w:rsidR="00E24ADD" w:rsidRPr="00E24ADD">
              <w:rPr>
                <w:color w:val="00B050"/>
              </w:rPr>
              <w:t>i</w:t>
            </w:r>
            <w:r w:rsidR="003C0904" w:rsidRPr="00E24ADD">
              <w:rPr>
                <w:color w:val="00B050"/>
              </w:rPr>
              <w:t xml:space="preserve">ative site was unrolled during 4/21 Employment First webinar series.  Providers are able to compare their data, side by side with other providers regionally and statewide. </w:t>
            </w:r>
          </w:p>
        </w:tc>
      </w:tr>
      <w:tr w:rsidR="00A630AE" w14:paraId="1980D5C1" w14:textId="77777777" w:rsidTr="009A5951">
        <w:trPr>
          <w:cantSplit/>
          <w:trHeight w:val="655"/>
        </w:trPr>
        <w:tc>
          <w:tcPr>
            <w:tcW w:w="643" w:type="dxa"/>
            <w:vMerge/>
            <w:shd w:val="clear" w:color="auto" w:fill="000000" w:themeFill="text1"/>
            <w:textDirection w:val="btLr"/>
          </w:tcPr>
          <w:p w14:paraId="69835012" w14:textId="77777777" w:rsidR="00A630AE" w:rsidRPr="00D81DDE" w:rsidRDefault="00A630AE" w:rsidP="00D81DDE">
            <w:pPr>
              <w:ind w:left="113" w:right="113"/>
              <w:jc w:val="both"/>
              <w:rPr>
                <w:sz w:val="32"/>
                <w:szCs w:val="32"/>
              </w:rPr>
            </w:pPr>
          </w:p>
        </w:tc>
        <w:tc>
          <w:tcPr>
            <w:tcW w:w="3734" w:type="dxa"/>
            <w:vMerge/>
            <w:shd w:val="clear" w:color="auto" w:fill="D99594" w:themeFill="accent2" w:themeFillTint="99"/>
          </w:tcPr>
          <w:p w14:paraId="6DA3BA32" w14:textId="77777777" w:rsidR="00A630AE" w:rsidRDefault="00A630AE" w:rsidP="00D81DDE">
            <w:pPr>
              <w:jc w:val="both"/>
            </w:pPr>
          </w:p>
        </w:tc>
        <w:tc>
          <w:tcPr>
            <w:tcW w:w="5901" w:type="dxa"/>
          </w:tcPr>
          <w:p w14:paraId="3D2B1370" w14:textId="77777777" w:rsidR="00A630AE" w:rsidRDefault="00A630AE" w:rsidP="00905969">
            <w:pPr>
              <w:pStyle w:val="ListParagraph"/>
              <w:numPr>
                <w:ilvl w:val="0"/>
                <w:numId w:val="4"/>
              </w:numPr>
              <w:jc w:val="both"/>
            </w:pPr>
            <w:r>
              <w:t xml:space="preserve">DDA collaborates with other State partners to share data. </w:t>
            </w:r>
          </w:p>
        </w:tc>
        <w:tc>
          <w:tcPr>
            <w:tcW w:w="8658" w:type="dxa"/>
          </w:tcPr>
          <w:p w14:paraId="38959285" w14:textId="77777777" w:rsidR="00A630AE" w:rsidRPr="00154F87" w:rsidRDefault="003C0904" w:rsidP="003C0904">
            <w:pPr>
              <w:pStyle w:val="ListParagraph"/>
              <w:numPr>
                <w:ilvl w:val="0"/>
                <w:numId w:val="44"/>
              </w:numPr>
              <w:jc w:val="both"/>
              <w:rPr>
                <w:color w:val="E36C0A" w:themeColor="accent6" w:themeShade="BF"/>
              </w:rPr>
            </w:pPr>
            <w:r w:rsidRPr="00154F87">
              <w:rPr>
                <w:color w:val="E36C0A" w:themeColor="accent6" w:themeShade="BF"/>
              </w:rPr>
              <w:t xml:space="preserve">DDA is partnering with MSDE to create a shared data system to track data on transitioning youth related to employment and post-secondary education. </w:t>
            </w:r>
          </w:p>
          <w:p w14:paraId="5D22C232" w14:textId="5511533A" w:rsidR="003C0904" w:rsidRDefault="003C0904" w:rsidP="003C0904">
            <w:pPr>
              <w:pStyle w:val="ListParagraph"/>
              <w:numPr>
                <w:ilvl w:val="0"/>
                <w:numId w:val="44"/>
              </w:numPr>
              <w:jc w:val="both"/>
            </w:pPr>
            <w:r w:rsidRPr="00154F87">
              <w:rPr>
                <w:color w:val="E36C0A" w:themeColor="accent6" w:themeShade="BF"/>
              </w:rPr>
              <w:t xml:space="preserve">DDA is part of the Equal Employment Act Committee, which includes DORS, MDOD, MD DD Council, </w:t>
            </w:r>
            <w:r w:rsidR="00D43BF3">
              <w:rPr>
                <w:color w:val="E36C0A" w:themeColor="accent6" w:themeShade="BF"/>
              </w:rPr>
              <w:t xml:space="preserve">MD Works, </w:t>
            </w:r>
            <w:r w:rsidRPr="00154F87">
              <w:rPr>
                <w:color w:val="E36C0A" w:themeColor="accent6" w:themeShade="BF"/>
              </w:rPr>
              <w:t>MACS, DLLR, POG and is collaborating on collecting data related to current people receiving subminimum wage and steps that will be taken to track those individuals. DDA will be working with CCS entities to track individual outcomes via person centered plans.</w:t>
            </w:r>
          </w:p>
        </w:tc>
      </w:tr>
    </w:tbl>
    <w:p w14:paraId="7E94FB91" w14:textId="77777777" w:rsidR="00D81DDE" w:rsidRPr="00061C4F" w:rsidRDefault="00D81DDE" w:rsidP="00D81DDE">
      <w:pPr>
        <w:jc w:val="both"/>
      </w:pPr>
    </w:p>
    <w:sectPr w:rsidR="00D81DDE" w:rsidRPr="00061C4F" w:rsidSect="00A630AE">
      <w:headerReference w:type="even" r:id="rId12"/>
      <w:headerReference w:type="default" r:id="rId13"/>
      <w:footerReference w:type="even" r:id="rId14"/>
      <w:footerReference w:type="default" r:id="rId15"/>
      <w:headerReference w:type="first" r:id="rId16"/>
      <w:footerReference w:type="first" r:id="rId17"/>
      <w:pgSz w:w="20160" w:h="12240" w:orient="landscape" w:code="5"/>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8B399" w15:done="0"/>
  <w15:commentEx w15:paraId="2E2ECFB2" w15:done="0"/>
  <w15:commentEx w15:paraId="54E2B4B5" w15:done="0"/>
  <w15:commentEx w15:paraId="183B63D1" w15:done="0"/>
  <w15:commentEx w15:paraId="3970F728" w15:done="0"/>
  <w15:commentEx w15:paraId="411ABD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4DD1A" w14:textId="77777777" w:rsidR="00E24ADD" w:rsidRDefault="00E24ADD" w:rsidP="00E24ADD">
      <w:pPr>
        <w:spacing w:after="0" w:line="240" w:lineRule="auto"/>
      </w:pPr>
      <w:r>
        <w:separator/>
      </w:r>
    </w:p>
  </w:endnote>
  <w:endnote w:type="continuationSeparator" w:id="0">
    <w:p w14:paraId="4B4F8965" w14:textId="77777777" w:rsidR="00E24ADD" w:rsidRDefault="00E24ADD" w:rsidP="00E2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AA638" w14:textId="77777777" w:rsidR="00734A69" w:rsidRDefault="00734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BD90C" w14:textId="34F76E3F" w:rsidR="00E24ADD" w:rsidRDefault="00E24ADD">
    <w:pPr>
      <w:pStyle w:val="Footer"/>
    </w:pPr>
    <w:r w:rsidRPr="00E24ADD">
      <w:rPr>
        <w:color w:val="00B050"/>
      </w:rPr>
      <w:t>Green</w:t>
    </w:r>
    <w:r>
      <w:t>- Completed</w:t>
    </w:r>
  </w:p>
  <w:p w14:paraId="430BC0FC" w14:textId="0C9E23AA" w:rsidR="00E24ADD" w:rsidRDefault="00E24ADD">
    <w:pPr>
      <w:pStyle w:val="Footer"/>
    </w:pPr>
    <w:r>
      <w:rPr>
        <w:color w:val="E36C0A" w:themeColor="accent6" w:themeShade="BF"/>
      </w:rPr>
      <w:t>Orange</w:t>
    </w:r>
    <w:r>
      <w:t>- In process</w:t>
    </w:r>
  </w:p>
  <w:p w14:paraId="134D338B" w14:textId="22A2E429" w:rsidR="00E24ADD" w:rsidRDefault="00E24ADD">
    <w:pPr>
      <w:pStyle w:val="Footer"/>
    </w:pPr>
    <w:r w:rsidRPr="00E24ADD">
      <w:rPr>
        <w:color w:val="FF0000"/>
      </w:rPr>
      <w:t>Red</w:t>
    </w:r>
    <w:r>
      <w:t>- Needs further work</w:t>
    </w:r>
  </w:p>
  <w:p w14:paraId="422577D7" w14:textId="31483013" w:rsidR="002E7B01" w:rsidRDefault="002E7B01">
    <w:pPr>
      <w:pStyle w:val="Footer"/>
    </w:pPr>
    <w:r>
      <w:t>Black- New action items</w:t>
    </w:r>
  </w:p>
  <w:p w14:paraId="57D18141" w14:textId="77777777" w:rsidR="00E24ADD" w:rsidRDefault="00E24A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024E" w14:textId="77777777" w:rsidR="00734A69" w:rsidRDefault="00734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6B449" w14:textId="77777777" w:rsidR="00E24ADD" w:rsidRDefault="00E24ADD" w:rsidP="00E24ADD">
      <w:pPr>
        <w:spacing w:after="0" w:line="240" w:lineRule="auto"/>
      </w:pPr>
      <w:r>
        <w:separator/>
      </w:r>
    </w:p>
  </w:footnote>
  <w:footnote w:type="continuationSeparator" w:id="0">
    <w:p w14:paraId="30AB70BA" w14:textId="77777777" w:rsidR="00E24ADD" w:rsidRDefault="00E24ADD" w:rsidP="00E24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9112A" w14:textId="77777777" w:rsidR="00734A69" w:rsidRDefault="00734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720548"/>
      <w:docPartObj>
        <w:docPartGallery w:val="Watermarks"/>
        <w:docPartUnique/>
      </w:docPartObj>
    </w:sdtPr>
    <w:sdtEndPr/>
    <w:sdtContent>
      <w:p w14:paraId="3F546B5D" w14:textId="58D38CA9" w:rsidR="00734A69" w:rsidRDefault="006A1733">
        <w:pPr>
          <w:pStyle w:val="Header"/>
        </w:pPr>
        <w:r>
          <w:rPr>
            <w:noProof/>
            <w:lang w:eastAsia="zh-TW"/>
          </w:rPr>
          <w:pict w14:anchorId="6F7D1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D6C04" w14:textId="77777777" w:rsidR="00734A69" w:rsidRDefault="00734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3C"/>
    <w:multiLevelType w:val="hybridMultilevel"/>
    <w:tmpl w:val="E3828BFA"/>
    <w:lvl w:ilvl="0" w:tplc="A98289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0F4D7A"/>
    <w:multiLevelType w:val="hybridMultilevel"/>
    <w:tmpl w:val="916C6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CA55C5"/>
    <w:multiLevelType w:val="hybridMultilevel"/>
    <w:tmpl w:val="3C8412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55C53"/>
    <w:multiLevelType w:val="hybridMultilevel"/>
    <w:tmpl w:val="D9423B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A4661"/>
    <w:multiLevelType w:val="hybridMultilevel"/>
    <w:tmpl w:val="89CE0C74"/>
    <w:lvl w:ilvl="0" w:tplc="04090015">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nsid w:val="0A9E7CBF"/>
    <w:multiLevelType w:val="hybridMultilevel"/>
    <w:tmpl w:val="1D603900"/>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6">
    <w:nsid w:val="0C3F786A"/>
    <w:multiLevelType w:val="hybridMultilevel"/>
    <w:tmpl w:val="4B3A85C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2164AE"/>
    <w:multiLevelType w:val="hybridMultilevel"/>
    <w:tmpl w:val="AF04DEB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nsid w:val="131A10AB"/>
    <w:multiLevelType w:val="hybridMultilevel"/>
    <w:tmpl w:val="CD8C1F58"/>
    <w:lvl w:ilvl="0" w:tplc="04090015">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nsid w:val="143C00F9"/>
    <w:multiLevelType w:val="hybridMultilevel"/>
    <w:tmpl w:val="6D14292E"/>
    <w:lvl w:ilvl="0" w:tplc="4E129F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610B7B"/>
    <w:multiLevelType w:val="hybridMultilevel"/>
    <w:tmpl w:val="1C16FB5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1">
    <w:nsid w:val="15C435B9"/>
    <w:multiLevelType w:val="hybridMultilevel"/>
    <w:tmpl w:val="037C2B80"/>
    <w:lvl w:ilvl="0" w:tplc="ACDCE6C8">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nsid w:val="169167DE"/>
    <w:multiLevelType w:val="hybridMultilevel"/>
    <w:tmpl w:val="1D327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DA5D8A"/>
    <w:multiLevelType w:val="hybridMultilevel"/>
    <w:tmpl w:val="06904300"/>
    <w:lvl w:ilvl="0" w:tplc="04090001">
      <w:start w:val="1"/>
      <w:numFmt w:val="bullet"/>
      <w:lvlText w:val=""/>
      <w:lvlJc w:val="left"/>
      <w:pPr>
        <w:ind w:left="378" w:hanging="360"/>
      </w:pPr>
      <w:rPr>
        <w:rFonts w:ascii="Symbol" w:hAnsi="Symbol"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4">
    <w:nsid w:val="190D3CE7"/>
    <w:multiLevelType w:val="hybridMultilevel"/>
    <w:tmpl w:val="98E88286"/>
    <w:lvl w:ilvl="0" w:tplc="F3AE0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176709"/>
    <w:multiLevelType w:val="hybridMultilevel"/>
    <w:tmpl w:val="EADC87DE"/>
    <w:lvl w:ilvl="0" w:tplc="825EE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11CB"/>
    <w:multiLevelType w:val="hybridMultilevel"/>
    <w:tmpl w:val="FDCC0746"/>
    <w:lvl w:ilvl="0" w:tplc="36DCE196">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7">
    <w:nsid w:val="21612E1B"/>
    <w:multiLevelType w:val="hybridMultilevel"/>
    <w:tmpl w:val="D0C6F588"/>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8">
    <w:nsid w:val="234E1360"/>
    <w:multiLevelType w:val="hybridMultilevel"/>
    <w:tmpl w:val="BC4669DA"/>
    <w:lvl w:ilvl="0" w:tplc="04090015">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nsid w:val="238F51EC"/>
    <w:multiLevelType w:val="hybridMultilevel"/>
    <w:tmpl w:val="59B028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4017C54"/>
    <w:multiLevelType w:val="hybridMultilevel"/>
    <w:tmpl w:val="10C82F2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1">
    <w:nsid w:val="277F7DC2"/>
    <w:multiLevelType w:val="hybridMultilevel"/>
    <w:tmpl w:val="A250785A"/>
    <w:lvl w:ilvl="0" w:tplc="4E94157C">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2">
    <w:nsid w:val="295600E2"/>
    <w:multiLevelType w:val="hybridMultilevel"/>
    <w:tmpl w:val="7EBED31A"/>
    <w:lvl w:ilvl="0" w:tplc="64E050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97407E0"/>
    <w:multiLevelType w:val="hybridMultilevel"/>
    <w:tmpl w:val="00D428C6"/>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2A2A3C0F"/>
    <w:multiLevelType w:val="hybridMultilevel"/>
    <w:tmpl w:val="4600FB02"/>
    <w:lvl w:ilvl="0" w:tplc="EE30480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5">
    <w:nsid w:val="2A540824"/>
    <w:multiLevelType w:val="hybridMultilevel"/>
    <w:tmpl w:val="D842E7A6"/>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C295051"/>
    <w:multiLevelType w:val="hybridMultilevel"/>
    <w:tmpl w:val="147C3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D2649E6"/>
    <w:multiLevelType w:val="hybridMultilevel"/>
    <w:tmpl w:val="8EDE4C4A"/>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8">
    <w:nsid w:val="2DA66F3E"/>
    <w:multiLevelType w:val="hybridMultilevel"/>
    <w:tmpl w:val="609830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05A239C"/>
    <w:multiLevelType w:val="hybridMultilevel"/>
    <w:tmpl w:val="8B2A6C7E"/>
    <w:lvl w:ilvl="0" w:tplc="E888385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0">
    <w:nsid w:val="315007C7"/>
    <w:multiLevelType w:val="hybridMultilevel"/>
    <w:tmpl w:val="4D2C0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6297629"/>
    <w:multiLevelType w:val="hybridMultilevel"/>
    <w:tmpl w:val="8ABCB5D0"/>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2">
    <w:nsid w:val="37A72FFB"/>
    <w:multiLevelType w:val="hybridMultilevel"/>
    <w:tmpl w:val="7E1C9A82"/>
    <w:lvl w:ilvl="0" w:tplc="04090015">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3">
    <w:nsid w:val="3B2A7303"/>
    <w:multiLevelType w:val="hybridMultilevel"/>
    <w:tmpl w:val="DF7EA104"/>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4">
    <w:nsid w:val="3E592422"/>
    <w:multiLevelType w:val="hybridMultilevel"/>
    <w:tmpl w:val="599ACFB6"/>
    <w:lvl w:ilvl="0" w:tplc="3578C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FD74D25"/>
    <w:multiLevelType w:val="hybridMultilevel"/>
    <w:tmpl w:val="994EC846"/>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40DF6249"/>
    <w:multiLevelType w:val="hybridMultilevel"/>
    <w:tmpl w:val="91CE31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2B14846"/>
    <w:multiLevelType w:val="hybridMultilevel"/>
    <w:tmpl w:val="31CA6DC2"/>
    <w:lvl w:ilvl="0" w:tplc="04090001">
      <w:start w:val="1"/>
      <w:numFmt w:val="bullet"/>
      <w:lvlText w:val=""/>
      <w:lvlJc w:val="left"/>
      <w:pPr>
        <w:ind w:left="378" w:hanging="360"/>
      </w:pPr>
      <w:rPr>
        <w:rFonts w:ascii="Symbol" w:hAnsi="Symbol"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8">
    <w:nsid w:val="478A330B"/>
    <w:multiLevelType w:val="hybridMultilevel"/>
    <w:tmpl w:val="F1FE3A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DE05A09"/>
    <w:multiLevelType w:val="hybridMultilevel"/>
    <w:tmpl w:val="632C1644"/>
    <w:lvl w:ilvl="0" w:tplc="FA5411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E055549"/>
    <w:multiLevelType w:val="hybridMultilevel"/>
    <w:tmpl w:val="58144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0D12F00"/>
    <w:multiLevelType w:val="hybridMultilevel"/>
    <w:tmpl w:val="6310F6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3BB6205"/>
    <w:multiLevelType w:val="hybridMultilevel"/>
    <w:tmpl w:val="84925FA4"/>
    <w:lvl w:ilvl="0" w:tplc="2C7E33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69D0723"/>
    <w:multiLevelType w:val="hybridMultilevel"/>
    <w:tmpl w:val="70B40A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0670D57"/>
    <w:multiLevelType w:val="hybridMultilevel"/>
    <w:tmpl w:val="F69200B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nsid w:val="62550FC3"/>
    <w:multiLevelType w:val="hybridMultilevel"/>
    <w:tmpl w:val="B958E5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36B590A"/>
    <w:multiLevelType w:val="hybridMultilevel"/>
    <w:tmpl w:val="3C7004B0"/>
    <w:lvl w:ilvl="0" w:tplc="B4A480D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7">
    <w:nsid w:val="641A06F2"/>
    <w:multiLevelType w:val="hybridMultilevel"/>
    <w:tmpl w:val="8DF8C7C6"/>
    <w:lvl w:ilvl="0" w:tplc="35EAB580">
      <w:start w:val="1"/>
      <w:numFmt w:val="decimal"/>
      <w:lvlText w:val="%1."/>
      <w:lvlJc w:val="left"/>
      <w:pPr>
        <w:ind w:left="37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62433D3"/>
    <w:multiLevelType w:val="hybridMultilevel"/>
    <w:tmpl w:val="327C2A34"/>
    <w:lvl w:ilvl="0" w:tplc="1C10FB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6A45FF8"/>
    <w:multiLevelType w:val="multilevel"/>
    <w:tmpl w:val="7D604F02"/>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0">
    <w:nsid w:val="67D358C5"/>
    <w:multiLevelType w:val="hybridMultilevel"/>
    <w:tmpl w:val="E3F0EE3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nsid w:val="685B3D74"/>
    <w:multiLevelType w:val="hybridMultilevel"/>
    <w:tmpl w:val="23167852"/>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2">
    <w:nsid w:val="6AA51BF3"/>
    <w:multiLevelType w:val="hybridMultilevel"/>
    <w:tmpl w:val="80A608CE"/>
    <w:lvl w:ilvl="0" w:tplc="5DC4B5D6">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3">
    <w:nsid w:val="71703543"/>
    <w:multiLevelType w:val="hybridMultilevel"/>
    <w:tmpl w:val="A67E9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6D64830"/>
    <w:multiLevelType w:val="hybridMultilevel"/>
    <w:tmpl w:val="262A9D7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6DC362C"/>
    <w:multiLevelType w:val="hybridMultilevel"/>
    <w:tmpl w:val="EEA02392"/>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6">
    <w:nsid w:val="7795739A"/>
    <w:multiLevelType w:val="hybridMultilevel"/>
    <w:tmpl w:val="98F8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095F44"/>
    <w:multiLevelType w:val="hybridMultilevel"/>
    <w:tmpl w:val="D898CDB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num w:numId="1">
    <w:abstractNumId w:val="50"/>
  </w:num>
  <w:num w:numId="2">
    <w:abstractNumId w:val="32"/>
  </w:num>
  <w:num w:numId="3">
    <w:abstractNumId w:val="4"/>
  </w:num>
  <w:num w:numId="4">
    <w:abstractNumId w:val="35"/>
  </w:num>
  <w:num w:numId="5">
    <w:abstractNumId w:val="8"/>
  </w:num>
  <w:num w:numId="6">
    <w:abstractNumId w:val="18"/>
  </w:num>
  <w:num w:numId="7">
    <w:abstractNumId w:val="23"/>
  </w:num>
  <w:num w:numId="8">
    <w:abstractNumId w:val="48"/>
  </w:num>
  <w:num w:numId="9">
    <w:abstractNumId w:val="45"/>
  </w:num>
  <w:num w:numId="10">
    <w:abstractNumId w:val="19"/>
  </w:num>
  <w:num w:numId="11">
    <w:abstractNumId w:val="3"/>
  </w:num>
  <w:num w:numId="12">
    <w:abstractNumId w:val="43"/>
  </w:num>
  <w:num w:numId="13">
    <w:abstractNumId w:val="44"/>
  </w:num>
  <w:num w:numId="14">
    <w:abstractNumId w:val="38"/>
  </w:num>
  <w:num w:numId="15">
    <w:abstractNumId w:val="6"/>
  </w:num>
  <w:num w:numId="16">
    <w:abstractNumId w:val="24"/>
  </w:num>
  <w:num w:numId="17">
    <w:abstractNumId w:val="37"/>
  </w:num>
  <w:num w:numId="18">
    <w:abstractNumId w:val="39"/>
  </w:num>
  <w:num w:numId="19">
    <w:abstractNumId w:val="52"/>
  </w:num>
  <w:num w:numId="20">
    <w:abstractNumId w:val="33"/>
  </w:num>
  <w:num w:numId="21">
    <w:abstractNumId w:val="46"/>
  </w:num>
  <w:num w:numId="22">
    <w:abstractNumId w:val="22"/>
  </w:num>
  <w:num w:numId="23">
    <w:abstractNumId w:val="47"/>
  </w:num>
  <w:num w:numId="24">
    <w:abstractNumId w:val="11"/>
  </w:num>
  <w:num w:numId="25">
    <w:abstractNumId w:val="56"/>
  </w:num>
  <w:num w:numId="26">
    <w:abstractNumId w:val="2"/>
  </w:num>
  <w:num w:numId="27">
    <w:abstractNumId w:val="13"/>
  </w:num>
  <w:num w:numId="28">
    <w:abstractNumId w:val="28"/>
  </w:num>
  <w:num w:numId="29">
    <w:abstractNumId w:val="34"/>
  </w:num>
  <w:num w:numId="30">
    <w:abstractNumId w:val="27"/>
  </w:num>
  <w:num w:numId="31">
    <w:abstractNumId w:val="41"/>
  </w:num>
  <w:num w:numId="32">
    <w:abstractNumId w:val="53"/>
  </w:num>
  <w:num w:numId="33">
    <w:abstractNumId w:val="17"/>
  </w:num>
  <w:num w:numId="34">
    <w:abstractNumId w:val="51"/>
  </w:num>
  <w:num w:numId="35">
    <w:abstractNumId w:val="21"/>
  </w:num>
  <w:num w:numId="36">
    <w:abstractNumId w:val="29"/>
  </w:num>
  <w:num w:numId="37">
    <w:abstractNumId w:val="7"/>
  </w:num>
  <w:num w:numId="38">
    <w:abstractNumId w:val="15"/>
  </w:num>
  <w:num w:numId="39">
    <w:abstractNumId w:val="1"/>
  </w:num>
  <w:num w:numId="40">
    <w:abstractNumId w:val="16"/>
  </w:num>
  <w:num w:numId="41">
    <w:abstractNumId w:val="42"/>
  </w:num>
  <w:num w:numId="42">
    <w:abstractNumId w:val="0"/>
  </w:num>
  <w:num w:numId="43">
    <w:abstractNumId w:val="14"/>
  </w:num>
  <w:num w:numId="44">
    <w:abstractNumId w:val="9"/>
  </w:num>
  <w:num w:numId="45">
    <w:abstractNumId w:val="30"/>
  </w:num>
  <w:num w:numId="46">
    <w:abstractNumId w:val="5"/>
  </w:num>
  <w:num w:numId="47">
    <w:abstractNumId w:val="20"/>
  </w:num>
  <w:num w:numId="48">
    <w:abstractNumId w:val="57"/>
  </w:num>
  <w:num w:numId="49">
    <w:abstractNumId w:val="10"/>
  </w:num>
  <w:num w:numId="50">
    <w:abstractNumId w:val="25"/>
  </w:num>
  <w:num w:numId="51">
    <w:abstractNumId w:val="31"/>
  </w:num>
  <w:num w:numId="52">
    <w:abstractNumId w:val="26"/>
  </w:num>
  <w:num w:numId="53">
    <w:abstractNumId w:val="54"/>
  </w:num>
  <w:num w:numId="54">
    <w:abstractNumId w:val="12"/>
  </w:num>
  <w:num w:numId="55">
    <w:abstractNumId w:val="55"/>
  </w:num>
  <w:num w:numId="56">
    <w:abstractNumId w:val="49"/>
  </w:num>
  <w:num w:numId="57">
    <w:abstractNumId w:val="40"/>
  </w:num>
  <w:num w:numId="58">
    <w:abstractNumId w:val="36"/>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rah Tessier">
    <w15:presenceInfo w15:providerId="AD" w15:userId="S-1-5-21-3319432526-1753839183-2002525808-101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4A"/>
    <w:rsid w:val="00061C4F"/>
    <w:rsid w:val="00065A07"/>
    <w:rsid w:val="000E6E0A"/>
    <w:rsid w:val="00154F87"/>
    <w:rsid w:val="002E7B01"/>
    <w:rsid w:val="003C0904"/>
    <w:rsid w:val="003E08C0"/>
    <w:rsid w:val="003E5C20"/>
    <w:rsid w:val="00411917"/>
    <w:rsid w:val="004962C1"/>
    <w:rsid w:val="004F0F90"/>
    <w:rsid w:val="004F4AF6"/>
    <w:rsid w:val="004F6A57"/>
    <w:rsid w:val="00531DB7"/>
    <w:rsid w:val="00596D8D"/>
    <w:rsid w:val="00673261"/>
    <w:rsid w:val="006751BD"/>
    <w:rsid w:val="00680D03"/>
    <w:rsid w:val="006A1733"/>
    <w:rsid w:val="006E044C"/>
    <w:rsid w:val="00727B7D"/>
    <w:rsid w:val="007312A8"/>
    <w:rsid w:val="00734A69"/>
    <w:rsid w:val="00736A73"/>
    <w:rsid w:val="00737AE0"/>
    <w:rsid w:val="00740992"/>
    <w:rsid w:val="007E31E5"/>
    <w:rsid w:val="00897225"/>
    <w:rsid w:val="008D34DB"/>
    <w:rsid w:val="00905969"/>
    <w:rsid w:val="009A5951"/>
    <w:rsid w:val="00A630AE"/>
    <w:rsid w:val="00AF3DDE"/>
    <w:rsid w:val="00B32FF4"/>
    <w:rsid w:val="00B72686"/>
    <w:rsid w:val="00C22EDE"/>
    <w:rsid w:val="00CB21A0"/>
    <w:rsid w:val="00CD754A"/>
    <w:rsid w:val="00CF5BF6"/>
    <w:rsid w:val="00D0602E"/>
    <w:rsid w:val="00D43BF3"/>
    <w:rsid w:val="00D81DDE"/>
    <w:rsid w:val="00E047A7"/>
    <w:rsid w:val="00E24ADD"/>
    <w:rsid w:val="00F210C9"/>
    <w:rsid w:val="00F655C5"/>
    <w:rsid w:val="00F73FEF"/>
    <w:rsid w:val="00F909EE"/>
    <w:rsid w:val="00FB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3D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DDE"/>
    <w:rPr>
      <w:rFonts w:ascii="Tahoma" w:hAnsi="Tahoma" w:cs="Tahoma"/>
      <w:sz w:val="16"/>
      <w:szCs w:val="16"/>
    </w:rPr>
  </w:style>
  <w:style w:type="table" w:styleId="TableGrid">
    <w:name w:val="Table Grid"/>
    <w:basedOn w:val="TableNormal"/>
    <w:uiPriority w:val="59"/>
    <w:rsid w:val="00D8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17"/>
    <w:pPr>
      <w:ind w:left="720"/>
      <w:contextualSpacing/>
    </w:pPr>
  </w:style>
  <w:style w:type="character" w:styleId="Hyperlink">
    <w:name w:val="Hyperlink"/>
    <w:basedOn w:val="DefaultParagraphFont"/>
    <w:uiPriority w:val="99"/>
    <w:unhideWhenUsed/>
    <w:rsid w:val="00F73FEF"/>
    <w:rPr>
      <w:color w:val="0000FF" w:themeColor="hyperlink"/>
      <w:u w:val="single"/>
    </w:rPr>
  </w:style>
  <w:style w:type="character" w:styleId="CommentReference">
    <w:name w:val="annotation reference"/>
    <w:basedOn w:val="DefaultParagraphFont"/>
    <w:uiPriority w:val="99"/>
    <w:semiHidden/>
    <w:unhideWhenUsed/>
    <w:rsid w:val="00C22EDE"/>
    <w:rPr>
      <w:sz w:val="16"/>
      <w:szCs w:val="16"/>
    </w:rPr>
  </w:style>
  <w:style w:type="paragraph" w:styleId="CommentText">
    <w:name w:val="annotation text"/>
    <w:basedOn w:val="Normal"/>
    <w:link w:val="CommentTextChar"/>
    <w:uiPriority w:val="99"/>
    <w:semiHidden/>
    <w:unhideWhenUsed/>
    <w:rsid w:val="00C22EDE"/>
    <w:pPr>
      <w:spacing w:line="240" w:lineRule="auto"/>
    </w:pPr>
    <w:rPr>
      <w:sz w:val="20"/>
      <w:szCs w:val="20"/>
    </w:rPr>
  </w:style>
  <w:style w:type="character" w:customStyle="1" w:styleId="CommentTextChar">
    <w:name w:val="Comment Text Char"/>
    <w:basedOn w:val="DefaultParagraphFont"/>
    <w:link w:val="CommentText"/>
    <w:uiPriority w:val="99"/>
    <w:semiHidden/>
    <w:rsid w:val="00C22EDE"/>
    <w:rPr>
      <w:sz w:val="20"/>
      <w:szCs w:val="20"/>
    </w:rPr>
  </w:style>
  <w:style w:type="paragraph" w:styleId="CommentSubject">
    <w:name w:val="annotation subject"/>
    <w:basedOn w:val="CommentText"/>
    <w:next w:val="CommentText"/>
    <w:link w:val="CommentSubjectChar"/>
    <w:uiPriority w:val="99"/>
    <w:semiHidden/>
    <w:unhideWhenUsed/>
    <w:rsid w:val="00C22EDE"/>
    <w:rPr>
      <w:b/>
      <w:bCs/>
    </w:rPr>
  </w:style>
  <w:style w:type="character" w:customStyle="1" w:styleId="CommentSubjectChar">
    <w:name w:val="Comment Subject Char"/>
    <w:basedOn w:val="CommentTextChar"/>
    <w:link w:val="CommentSubject"/>
    <w:uiPriority w:val="99"/>
    <w:semiHidden/>
    <w:rsid w:val="00C22EDE"/>
    <w:rPr>
      <w:b/>
      <w:bCs/>
      <w:sz w:val="20"/>
      <w:szCs w:val="20"/>
    </w:rPr>
  </w:style>
  <w:style w:type="paragraph" w:styleId="Header">
    <w:name w:val="header"/>
    <w:basedOn w:val="Normal"/>
    <w:link w:val="HeaderChar"/>
    <w:uiPriority w:val="99"/>
    <w:unhideWhenUsed/>
    <w:rsid w:val="00E24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DD"/>
  </w:style>
  <w:style w:type="paragraph" w:styleId="Footer">
    <w:name w:val="footer"/>
    <w:basedOn w:val="Normal"/>
    <w:link w:val="FooterChar"/>
    <w:uiPriority w:val="99"/>
    <w:unhideWhenUsed/>
    <w:rsid w:val="00E24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DDE"/>
    <w:rPr>
      <w:rFonts w:ascii="Tahoma" w:hAnsi="Tahoma" w:cs="Tahoma"/>
      <w:sz w:val="16"/>
      <w:szCs w:val="16"/>
    </w:rPr>
  </w:style>
  <w:style w:type="table" w:styleId="TableGrid">
    <w:name w:val="Table Grid"/>
    <w:basedOn w:val="TableNormal"/>
    <w:uiPriority w:val="59"/>
    <w:rsid w:val="00D8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17"/>
    <w:pPr>
      <w:ind w:left="720"/>
      <w:contextualSpacing/>
    </w:pPr>
  </w:style>
  <w:style w:type="character" w:styleId="Hyperlink">
    <w:name w:val="Hyperlink"/>
    <w:basedOn w:val="DefaultParagraphFont"/>
    <w:uiPriority w:val="99"/>
    <w:unhideWhenUsed/>
    <w:rsid w:val="00F73FEF"/>
    <w:rPr>
      <w:color w:val="0000FF" w:themeColor="hyperlink"/>
      <w:u w:val="single"/>
    </w:rPr>
  </w:style>
  <w:style w:type="character" w:styleId="CommentReference">
    <w:name w:val="annotation reference"/>
    <w:basedOn w:val="DefaultParagraphFont"/>
    <w:uiPriority w:val="99"/>
    <w:semiHidden/>
    <w:unhideWhenUsed/>
    <w:rsid w:val="00C22EDE"/>
    <w:rPr>
      <w:sz w:val="16"/>
      <w:szCs w:val="16"/>
    </w:rPr>
  </w:style>
  <w:style w:type="paragraph" w:styleId="CommentText">
    <w:name w:val="annotation text"/>
    <w:basedOn w:val="Normal"/>
    <w:link w:val="CommentTextChar"/>
    <w:uiPriority w:val="99"/>
    <w:semiHidden/>
    <w:unhideWhenUsed/>
    <w:rsid w:val="00C22EDE"/>
    <w:pPr>
      <w:spacing w:line="240" w:lineRule="auto"/>
    </w:pPr>
    <w:rPr>
      <w:sz w:val="20"/>
      <w:szCs w:val="20"/>
    </w:rPr>
  </w:style>
  <w:style w:type="character" w:customStyle="1" w:styleId="CommentTextChar">
    <w:name w:val="Comment Text Char"/>
    <w:basedOn w:val="DefaultParagraphFont"/>
    <w:link w:val="CommentText"/>
    <w:uiPriority w:val="99"/>
    <w:semiHidden/>
    <w:rsid w:val="00C22EDE"/>
    <w:rPr>
      <w:sz w:val="20"/>
      <w:szCs w:val="20"/>
    </w:rPr>
  </w:style>
  <w:style w:type="paragraph" w:styleId="CommentSubject">
    <w:name w:val="annotation subject"/>
    <w:basedOn w:val="CommentText"/>
    <w:next w:val="CommentText"/>
    <w:link w:val="CommentSubjectChar"/>
    <w:uiPriority w:val="99"/>
    <w:semiHidden/>
    <w:unhideWhenUsed/>
    <w:rsid w:val="00C22EDE"/>
    <w:rPr>
      <w:b/>
      <w:bCs/>
    </w:rPr>
  </w:style>
  <w:style w:type="character" w:customStyle="1" w:styleId="CommentSubjectChar">
    <w:name w:val="Comment Subject Char"/>
    <w:basedOn w:val="CommentTextChar"/>
    <w:link w:val="CommentSubject"/>
    <w:uiPriority w:val="99"/>
    <w:semiHidden/>
    <w:rsid w:val="00C22EDE"/>
    <w:rPr>
      <w:b/>
      <w:bCs/>
      <w:sz w:val="20"/>
      <w:szCs w:val="20"/>
    </w:rPr>
  </w:style>
  <w:style w:type="paragraph" w:styleId="Header">
    <w:name w:val="header"/>
    <w:basedOn w:val="Normal"/>
    <w:link w:val="HeaderChar"/>
    <w:uiPriority w:val="99"/>
    <w:unhideWhenUsed/>
    <w:rsid w:val="00E24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DD"/>
  </w:style>
  <w:style w:type="paragraph" w:styleId="Footer">
    <w:name w:val="footer"/>
    <w:basedOn w:val="Normal"/>
    <w:link w:val="FooterChar"/>
    <w:uiPriority w:val="99"/>
    <w:unhideWhenUsed/>
    <w:rsid w:val="00E24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nkcollege.net"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http://www.statedata.info/mdd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0da0ce335292d04bdf4e2061b19af53b">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1F1912-887D-45C4-9570-AF8F3EB5531C}"/>
</file>

<file path=customXml/itemProps2.xml><?xml version="1.0" encoding="utf-8"?>
<ds:datastoreItem xmlns:ds="http://schemas.openxmlformats.org/officeDocument/2006/customXml" ds:itemID="{C3DBC3B9-0C51-42E5-BD03-B4D03FA93B05}"/>
</file>

<file path=customXml/itemProps3.xml><?xml version="1.0" encoding="utf-8"?>
<ds:datastoreItem xmlns:ds="http://schemas.openxmlformats.org/officeDocument/2006/customXml" ds:itemID="{A36D547E-C130-4889-8979-0E3CF6FAFD95}"/>
</file>

<file path=customXml/itemProps4.xml><?xml version="1.0" encoding="utf-8"?>
<ds:datastoreItem xmlns:ds="http://schemas.openxmlformats.org/officeDocument/2006/customXml" ds:itemID="{875159D3-0675-4638-946D-52911054907D}"/>
</file>

<file path=docProps/app.xml><?xml version="1.0" encoding="utf-8"?>
<Properties xmlns="http://schemas.openxmlformats.org/officeDocument/2006/extended-properties" xmlns:vt="http://schemas.openxmlformats.org/officeDocument/2006/docPropsVTypes">
  <Template>Normal.dotm</Template>
  <TotalTime>0</TotalTime>
  <Pages>11</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Staci Jones</dc:creator>
  <cp:lastModifiedBy>Staci Jones</cp:lastModifiedBy>
  <cp:revision>2</cp:revision>
  <dcterms:created xsi:type="dcterms:W3CDTF">2017-07-18T14:37:00Z</dcterms:created>
  <dcterms:modified xsi:type="dcterms:W3CDTF">2017-07-18T14:37:00Z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