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6224F" w14:textId="77777777" w:rsidR="00680942" w:rsidRDefault="00680942" w:rsidP="00680942">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473F2849" w14:textId="77777777" w:rsidR="00680942" w:rsidRDefault="00680942" w:rsidP="00680942">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5CF94E76" w14:textId="77777777" w:rsidR="00680942" w:rsidRDefault="00680942" w:rsidP="00680942">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November 6, 2020</w:t>
      </w:r>
    </w:p>
    <w:p w14:paraId="6343EBD1" w14:textId="40711902" w:rsidR="00680942" w:rsidRDefault="00680942" w:rsidP="00680942">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 xml:space="preserve">Volume 47 • Issue 23 • Page </w:t>
      </w:r>
      <w:r>
        <w:rPr>
          <w:rFonts w:ascii="Arial" w:eastAsia="Times New Roman" w:hAnsi="Arial" w:cs="Arial"/>
          <w:b/>
          <w:color w:val="000080"/>
          <w:sz w:val="28"/>
          <w:szCs w:val="28"/>
        </w:rPr>
        <w:t>1004-1005</w:t>
      </w:r>
    </w:p>
    <w:p w14:paraId="3FBAA0CB" w14:textId="77777777" w:rsidR="00680942" w:rsidRPr="00085EB6" w:rsidRDefault="00680942" w:rsidP="00680942">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14:paraId="75770EEE" w14:textId="77777777" w:rsidR="00680942" w:rsidRDefault="00680942" w:rsidP="00680942">
      <w:pPr>
        <w:pStyle w:val="st"/>
        <w:spacing w:before="0" w:beforeAutospacing="0" w:after="80" w:afterAutospacing="0"/>
        <w:jc w:val="center"/>
        <w:rPr>
          <w:b/>
          <w:bCs/>
          <w:color w:val="000000"/>
          <w:sz w:val="28"/>
          <w:szCs w:val="28"/>
        </w:rPr>
      </w:pPr>
      <w:r>
        <w:rPr>
          <w:b/>
          <w:bCs/>
          <w:color w:val="000000"/>
          <w:sz w:val="28"/>
          <w:szCs w:val="28"/>
        </w:rPr>
        <w:t>Subtitle 67 MARYLAND HEALTHCHOICE PROGRAM</w:t>
      </w:r>
    </w:p>
    <w:p w14:paraId="7384C275" w14:textId="77777777" w:rsidR="00680942" w:rsidRDefault="00680942" w:rsidP="00680942">
      <w:pPr>
        <w:pStyle w:val="ch"/>
        <w:spacing w:before="0" w:beforeAutospacing="0" w:after="120" w:afterAutospacing="0"/>
        <w:ind w:left="158" w:hanging="158"/>
        <w:jc w:val="both"/>
        <w:rPr>
          <w:b/>
          <w:bCs/>
          <w:color w:val="000000"/>
          <w:sz w:val="27"/>
          <w:szCs w:val="27"/>
        </w:rPr>
      </w:pPr>
      <w:bookmarkStart w:id="0" w:name="_Toc55217274"/>
      <w:bookmarkEnd w:id="0"/>
      <w:r>
        <w:rPr>
          <w:b/>
          <w:bCs/>
          <w:color w:val="000000"/>
          <w:sz w:val="27"/>
          <w:szCs w:val="27"/>
        </w:rPr>
        <w:t>10.67.04 Maryland Medicaid Managed Care Program: Managed Care Organizations</w:t>
      </w:r>
    </w:p>
    <w:p w14:paraId="47250867" w14:textId="77777777" w:rsidR="00680942" w:rsidRDefault="00680942" w:rsidP="00680942">
      <w:pPr>
        <w:pStyle w:val="au"/>
        <w:spacing w:before="120" w:beforeAutospacing="0" w:after="0" w:afterAutospacing="0"/>
        <w:jc w:val="center"/>
        <w:rPr>
          <w:color w:val="000000"/>
          <w:sz w:val="16"/>
          <w:szCs w:val="16"/>
        </w:rPr>
      </w:pPr>
      <w:r>
        <w:rPr>
          <w:color w:val="000000"/>
          <w:sz w:val="16"/>
          <w:szCs w:val="16"/>
        </w:rPr>
        <w:t>Authority: Health-General Article, §§</w:t>
      </w:r>
      <w:r>
        <w:rPr>
          <w:i/>
          <w:iCs/>
          <w:color w:val="000000"/>
          <w:sz w:val="16"/>
          <w:szCs w:val="16"/>
        </w:rPr>
        <w:t>15-101</w:t>
      </w:r>
      <w:r>
        <w:rPr>
          <w:color w:val="000000"/>
          <w:sz w:val="16"/>
          <w:szCs w:val="16"/>
        </w:rPr>
        <w:t> and 15-103(b), Annotated Code of Maryland</w:t>
      </w:r>
    </w:p>
    <w:p w14:paraId="72C021AB" w14:textId="77777777" w:rsidR="00680942" w:rsidRDefault="00680942" w:rsidP="00680942">
      <w:pPr>
        <w:pStyle w:val="notice"/>
        <w:spacing w:before="120" w:beforeAutospacing="0" w:after="0" w:afterAutospacing="0"/>
        <w:jc w:val="center"/>
        <w:rPr>
          <w:b/>
          <w:bCs/>
          <w:color w:val="000000"/>
          <w:sz w:val="18"/>
          <w:szCs w:val="18"/>
        </w:rPr>
      </w:pPr>
      <w:r>
        <w:rPr>
          <w:b/>
          <w:bCs/>
          <w:color w:val="000000"/>
          <w:sz w:val="18"/>
          <w:szCs w:val="18"/>
        </w:rPr>
        <w:t>Notice of Proposed Action</w:t>
      </w:r>
    </w:p>
    <w:p w14:paraId="4FD89D8C" w14:textId="77777777" w:rsidR="00680942" w:rsidRDefault="00680942" w:rsidP="00680942">
      <w:pPr>
        <w:pStyle w:val="dn"/>
        <w:spacing w:before="40" w:beforeAutospacing="0" w:after="40" w:afterAutospacing="0"/>
        <w:jc w:val="center"/>
        <w:rPr>
          <w:color w:val="000000"/>
          <w:sz w:val="16"/>
          <w:szCs w:val="16"/>
        </w:rPr>
      </w:pPr>
      <w:r>
        <w:rPr>
          <w:color w:val="000000"/>
          <w:sz w:val="16"/>
          <w:szCs w:val="16"/>
        </w:rPr>
        <w:t>[20-181-P]</w:t>
      </w:r>
    </w:p>
    <w:p w14:paraId="4420EA96" w14:textId="77777777" w:rsidR="00680942" w:rsidRDefault="00680942" w:rsidP="00680942">
      <w:pPr>
        <w:pStyle w:val="nr1"/>
        <w:spacing w:before="0" w:beforeAutospacing="0" w:after="0" w:afterAutospacing="0"/>
        <w:ind w:firstLine="216"/>
        <w:jc w:val="both"/>
        <w:rPr>
          <w:color w:val="000000"/>
          <w:sz w:val="18"/>
          <w:szCs w:val="18"/>
        </w:rPr>
      </w:pPr>
      <w:r>
        <w:rPr>
          <w:color w:val="000000"/>
          <w:sz w:val="18"/>
          <w:szCs w:val="18"/>
        </w:rPr>
        <w:t>The Secretary of Health proposes to amend Regulation </w:t>
      </w:r>
      <w:r>
        <w:rPr>
          <w:b/>
          <w:bCs/>
          <w:color w:val="000000"/>
          <w:sz w:val="18"/>
          <w:szCs w:val="18"/>
        </w:rPr>
        <w:t>.03</w:t>
      </w:r>
      <w:r>
        <w:rPr>
          <w:color w:val="000000"/>
          <w:sz w:val="18"/>
          <w:szCs w:val="18"/>
        </w:rPr>
        <w:t> under </w:t>
      </w:r>
      <w:r>
        <w:rPr>
          <w:b/>
          <w:bCs/>
          <w:color w:val="000000"/>
          <w:sz w:val="18"/>
          <w:szCs w:val="18"/>
        </w:rPr>
        <w:t>COMAR 10.67.04 Maryland Medicaid Managed Care Program: Managed Care Organizations</w:t>
      </w:r>
      <w:r>
        <w:rPr>
          <w:color w:val="000000"/>
          <w:sz w:val="18"/>
          <w:szCs w:val="18"/>
        </w:rPr>
        <w:t>.</w:t>
      </w:r>
    </w:p>
    <w:p w14:paraId="3DD45775" w14:textId="77777777" w:rsidR="00680942" w:rsidRDefault="00680942" w:rsidP="00680942">
      <w:pPr>
        <w:pStyle w:val="notice"/>
        <w:spacing w:before="120" w:beforeAutospacing="0" w:after="0" w:afterAutospacing="0"/>
        <w:jc w:val="center"/>
        <w:rPr>
          <w:b/>
          <w:bCs/>
          <w:color w:val="000000"/>
          <w:sz w:val="18"/>
          <w:szCs w:val="18"/>
        </w:rPr>
      </w:pPr>
      <w:r>
        <w:rPr>
          <w:b/>
          <w:bCs/>
          <w:color w:val="000000"/>
          <w:sz w:val="18"/>
          <w:szCs w:val="18"/>
        </w:rPr>
        <w:t>Statement of Purpose</w:t>
      </w:r>
    </w:p>
    <w:p w14:paraId="162BEA9D" w14:textId="77777777" w:rsidR="00680942" w:rsidRDefault="00680942" w:rsidP="00680942">
      <w:pPr>
        <w:pStyle w:val="nr1"/>
        <w:spacing w:before="0" w:beforeAutospacing="0" w:after="0" w:afterAutospacing="0"/>
        <w:ind w:firstLine="216"/>
        <w:jc w:val="both"/>
        <w:rPr>
          <w:color w:val="000000"/>
          <w:sz w:val="18"/>
          <w:szCs w:val="18"/>
        </w:rPr>
      </w:pPr>
      <w:r>
        <w:rPr>
          <w:color w:val="000000"/>
          <w:sz w:val="18"/>
          <w:szCs w:val="18"/>
        </w:rPr>
        <w:t>The purpose of this action is to implement the CY 2021 MCO value-based purchasing (VBP) core performance measures.</w:t>
      </w:r>
    </w:p>
    <w:p w14:paraId="2DD44AF9" w14:textId="77777777" w:rsidR="00680942" w:rsidRDefault="00680942" w:rsidP="00680942">
      <w:pPr>
        <w:pStyle w:val="notice"/>
        <w:spacing w:before="120" w:beforeAutospacing="0" w:after="0" w:afterAutospacing="0"/>
        <w:jc w:val="center"/>
        <w:rPr>
          <w:b/>
          <w:bCs/>
          <w:color w:val="000000"/>
          <w:sz w:val="18"/>
          <w:szCs w:val="18"/>
        </w:rPr>
      </w:pPr>
      <w:r>
        <w:rPr>
          <w:b/>
          <w:bCs/>
          <w:color w:val="000000"/>
          <w:sz w:val="18"/>
          <w:szCs w:val="18"/>
        </w:rPr>
        <w:t>Comparison to Federal Standards</w:t>
      </w:r>
    </w:p>
    <w:p w14:paraId="444D064D" w14:textId="77777777" w:rsidR="00680942" w:rsidRDefault="00680942" w:rsidP="00680942">
      <w:pPr>
        <w:pStyle w:val="nr1"/>
        <w:spacing w:before="0" w:beforeAutospacing="0" w:after="0" w:afterAutospacing="0"/>
        <w:ind w:firstLine="216"/>
        <w:jc w:val="both"/>
        <w:rPr>
          <w:color w:val="000000"/>
          <w:sz w:val="18"/>
          <w:szCs w:val="18"/>
        </w:rPr>
      </w:pPr>
      <w:r>
        <w:rPr>
          <w:color w:val="000000"/>
          <w:sz w:val="18"/>
          <w:szCs w:val="18"/>
        </w:rPr>
        <w:t>There is no corresponding federal standard to this proposed action.</w:t>
      </w:r>
    </w:p>
    <w:p w14:paraId="59F79BA0" w14:textId="77777777" w:rsidR="00680942" w:rsidRDefault="00680942" w:rsidP="00680942">
      <w:pPr>
        <w:pStyle w:val="notice"/>
        <w:spacing w:before="120" w:beforeAutospacing="0" w:after="0" w:afterAutospacing="0"/>
        <w:jc w:val="center"/>
        <w:rPr>
          <w:b/>
          <w:bCs/>
          <w:color w:val="000000"/>
          <w:sz w:val="18"/>
          <w:szCs w:val="18"/>
        </w:rPr>
      </w:pPr>
      <w:r>
        <w:rPr>
          <w:b/>
          <w:bCs/>
          <w:color w:val="000000"/>
          <w:sz w:val="18"/>
          <w:szCs w:val="18"/>
        </w:rPr>
        <w:t>Estimate of Economic Impact</w:t>
      </w:r>
    </w:p>
    <w:p w14:paraId="0B1A394C" w14:textId="77777777" w:rsidR="00680942" w:rsidRDefault="00680942" w:rsidP="00680942">
      <w:pPr>
        <w:pStyle w:val="nr1"/>
        <w:spacing w:before="0" w:beforeAutospacing="0" w:after="0" w:afterAutospacing="0"/>
        <w:ind w:firstLine="216"/>
        <w:jc w:val="both"/>
        <w:rPr>
          <w:color w:val="000000"/>
          <w:sz w:val="18"/>
          <w:szCs w:val="18"/>
        </w:rPr>
      </w:pPr>
      <w:r>
        <w:rPr>
          <w:color w:val="000000"/>
          <w:sz w:val="18"/>
          <w:szCs w:val="18"/>
        </w:rPr>
        <w:t>The proposed action has no economic impact.</w:t>
      </w:r>
    </w:p>
    <w:p w14:paraId="0814C8DE" w14:textId="77777777" w:rsidR="00680942" w:rsidRDefault="00680942" w:rsidP="00680942">
      <w:pPr>
        <w:pStyle w:val="notice"/>
        <w:spacing w:before="120" w:beforeAutospacing="0" w:after="0" w:afterAutospacing="0"/>
        <w:jc w:val="center"/>
        <w:rPr>
          <w:b/>
          <w:bCs/>
          <w:color w:val="000000"/>
          <w:sz w:val="18"/>
          <w:szCs w:val="18"/>
        </w:rPr>
      </w:pPr>
      <w:r>
        <w:rPr>
          <w:b/>
          <w:bCs/>
          <w:color w:val="000000"/>
          <w:sz w:val="18"/>
          <w:szCs w:val="18"/>
        </w:rPr>
        <w:t>Economic Impact on Small Businesses</w:t>
      </w:r>
    </w:p>
    <w:p w14:paraId="206A9F3A" w14:textId="77777777" w:rsidR="00680942" w:rsidRDefault="00680942" w:rsidP="00680942">
      <w:pPr>
        <w:pStyle w:val="nr1"/>
        <w:spacing w:before="0" w:beforeAutospacing="0" w:after="0" w:afterAutospacing="0"/>
        <w:ind w:firstLine="216"/>
        <w:jc w:val="both"/>
        <w:rPr>
          <w:color w:val="000000"/>
          <w:sz w:val="18"/>
          <w:szCs w:val="18"/>
        </w:rPr>
      </w:pPr>
      <w:r>
        <w:rPr>
          <w:color w:val="000000"/>
          <w:sz w:val="18"/>
          <w:szCs w:val="18"/>
        </w:rPr>
        <w:t>The proposed action has minimal or no economic impact on small businesses.</w:t>
      </w:r>
    </w:p>
    <w:p w14:paraId="356B3EDA" w14:textId="77777777" w:rsidR="00680942" w:rsidRDefault="00680942" w:rsidP="00680942">
      <w:pPr>
        <w:pStyle w:val="notice"/>
        <w:spacing w:before="120" w:beforeAutospacing="0" w:after="0" w:afterAutospacing="0"/>
        <w:jc w:val="center"/>
        <w:rPr>
          <w:b/>
          <w:bCs/>
          <w:color w:val="000000"/>
          <w:sz w:val="18"/>
          <w:szCs w:val="18"/>
        </w:rPr>
      </w:pPr>
      <w:r>
        <w:rPr>
          <w:b/>
          <w:bCs/>
          <w:color w:val="000000"/>
          <w:sz w:val="18"/>
          <w:szCs w:val="18"/>
        </w:rPr>
        <w:t>Impact on Individuals with Disabilities</w:t>
      </w:r>
    </w:p>
    <w:p w14:paraId="6E56EF4F" w14:textId="77777777" w:rsidR="00680942" w:rsidRDefault="00680942" w:rsidP="00680942">
      <w:pPr>
        <w:pStyle w:val="nr1"/>
        <w:spacing w:before="0" w:beforeAutospacing="0" w:after="0" w:afterAutospacing="0"/>
        <w:ind w:firstLine="216"/>
        <w:jc w:val="both"/>
        <w:rPr>
          <w:color w:val="000000"/>
          <w:sz w:val="18"/>
          <w:szCs w:val="18"/>
        </w:rPr>
      </w:pPr>
      <w:r>
        <w:rPr>
          <w:color w:val="000000"/>
          <w:sz w:val="18"/>
          <w:szCs w:val="18"/>
        </w:rPr>
        <w:t>The proposed action has no impact on individuals with disabilities.</w:t>
      </w:r>
    </w:p>
    <w:p w14:paraId="182799CB" w14:textId="77777777" w:rsidR="00680942" w:rsidRDefault="00680942" w:rsidP="00680942">
      <w:pPr>
        <w:pStyle w:val="notice"/>
        <w:spacing w:before="120" w:beforeAutospacing="0" w:after="0" w:afterAutospacing="0"/>
        <w:jc w:val="center"/>
        <w:rPr>
          <w:b/>
          <w:bCs/>
          <w:color w:val="000000"/>
          <w:sz w:val="18"/>
          <w:szCs w:val="18"/>
        </w:rPr>
      </w:pPr>
      <w:r>
        <w:rPr>
          <w:b/>
          <w:bCs/>
          <w:color w:val="000000"/>
          <w:sz w:val="18"/>
          <w:szCs w:val="18"/>
        </w:rPr>
        <w:t>Opportunity for Public Comment</w:t>
      </w:r>
    </w:p>
    <w:p w14:paraId="4243D065" w14:textId="77777777" w:rsidR="00680942" w:rsidRDefault="00680942" w:rsidP="00680942">
      <w:pPr>
        <w:pStyle w:val="nr1"/>
        <w:spacing w:before="0" w:beforeAutospacing="0" w:after="0" w:afterAutospacing="0"/>
        <w:ind w:firstLine="216"/>
        <w:jc w:val="both"/>
        <w:rPr>
          <w:color w:val="000000"/>
          <w:sz w:val="18"/>
          <w:szCs w:val="18"/>
        </w:rPr>
      </w:pPr>
      <w:r>
        <w:rPr>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December 7, 2020. A public hearing has not been scheduled.</w:t>
      </w:r>
    </w:p>
    <w:p w14:paraId="3E9E8FC1" w14:textId="77777777" w:rsidR="00680942" w:rsidRDefault="00680942" w:rsidP="00680942">
      <w:pPr>
        <w:pStyle w:val="rt"/>
        <w:spacing w:before="140" w:beforeAutospacing="0" w:after="0" w:afterAutospacing="0"/>
        <w:ind w:left="533" w:hanging="533"/>
        <w:jc w:val="both"/>
        <w:rPr>
          <w:b/>
          <w:bCs/>
          <w:color w:val="000000"/>
          <w:sz w:val="18"/>
          <w:szCs w:val="18"/>
        </w:rPr>
      </w:pPr>
      <w:r>
        <w:rPr>
          <w:b/>
          <w:bCs/>
          <w:color w:val="000000"/>
          <w:sz w:val="18"/>
          <w:szCs w:val="18"/>
        </w:rPr>
        <w:t>.03 Quality Assessment and Improvement.</w:t>
      </w:r>
    </w:p>
    <w:p w14:paraId="63FDA984" w14:textId="77777777" w:rsidR="00680942" w:rsidRDefault="00680942" w:rsidP="00680942">
      <w:pPr>
        <w:pStyle w:val="p1"/>
        <w:spacing w:before="0" w:beforeAutospacing="0" w:after="0" w:afterAutospacing="0"/>
        <w:ind w:firstLine="216"/>
        <w:jc w:val="both"/>
        <w:rPr>
          <w:color w:val="000000"/>
          <w:sz w:val="18"/>
          <w:szCs w:val="18"/>
        </w:rPr>
      </w:pPr>
      <w:r>
        <w:rPr>
          <w:color w:val="000000"/>
          <w:sz w:val="18"/>
          <w:szCs w:val="18"/>
        </w:rPr>
        <w:t>A. (text unchanged)</w:t>
      </w:r>
    </w:p>
    <w:p w14:paraId="155D14F5" w14:textId="77777777" w:rsidR="00680942" w:rsidRDefault="00680942" w:rsidP="00680942">
      <w:pPr>
        <w:pStyle w:val="p1"/>
        <w:spacing w:before="0" w:beforeAutospacing="0" w:after="0" w:afterAutospacing="0"/>
        <w:ind w:firstLine="216"/>
        <w:jc w:val="both"/>
        <w:rPr>
          <w:color w:val="000000"/>
          <w:sz w:val="18"/>
          <w:szCs w:val="18"/>
        </w:rPr>
      </w:pPr>
      <w:r>
        <w:rPr>
          <w:color w:val="000000"/>
          <w:sz w:val="18"/>
          <w:szCs w:val="18"/>
        </w:rPr>
        <w:t>B. An MCO shall participate in all quality assessment activities required by the Department to determine if the MCO is providing medically necessary enrollee health care. These activities include, but are not limited to:</w:t>
      </w:r>
    </w:p>
    <w:p w14:paraId="2EF9B2FA" w14:textId="77777777" w:rsidR="00680942" w:rsidRDefault="00680942" w:rsidP="00680942">
      <w:pPr>
        <w:pStyle w:val="p2"/>
        <w:spacing w:before="0" w:beforeAutospacing="0" w:after="0" w:afterAutospacing="0"/>
        <w:ind w:firstLine="432"/>
        <w:jc w:val="both"/>
        <w:rPr>
          <w:color w:val="000000"/>
          <w:sz w:val="18"/>
          <w:szCs w:val="18"/>
        </w:rPr>
      </w:pPr>
      <w:r>
        <w:rPr>
          <w:color w:val="000000"/>
          <w:sz w:val="18"/>
          <w:szCs w:val="18"/>
        </w:rPr>
        <w:t>(1)</w:t>
      </w:r>
      <w:proofErr w:type="gramStart"/>
      <w:r>
        <w:rPr>
          <w:color w:val="000000"/>
          <w:sz w:val="18"/>
          <w:szCs w:val="18"/>
        </w:rPr>
        <w:t>—(</w:t>
      </w:r>
      <w:proofErr w:type="gramEnd"/>
      <w:r>
        <w:rPr>
          <w:color w:val="000000"/>
          <w:sz w:val="18"/>
          <w:szCs w:val="18"/>
        </w:rPr>
        <w:t>2) text unchanged</w:t>
      </w:r>
    </w:p>
    <w:p w14:paraId="3C53EE99" w14:textId="77777777" w:rsidR="00680942" w:rsidRDefault="00680942" w:rsidP="00680942">
      <w:pPr>
        <w:pStyle w:val="p2"/>
        <w:spacing w:before="0" w:beforeAutospacing="0" w:after="0" w:afterAutospacing="0"/>
        <w:ind w:firstLine="432"/>
        <w:jc w:val="both"/>
        <w:rPr>
          <w:color w:val="000000"/>
          <w:sz w:val="18"/>
          <w:szCs w:val="18"/>
        </w:rPr>
      </w:pPr>
      <w:r>
        <w:rPr>
          <w:color w:val="000000"/>
          <w:sz w:val="18"/>
          <w:szCs w:val="18"/>
        </w:rPr>
        <w:t>(3) The annual collection and evaluation of a set of performance measures with targets as determined by the Department as follows:</w:t>
      </w:r>
    </w:p>
    <w:p w14:paraId="7AF52BE2" w14:textId="77777777" w:rsidR="00680942" w:rsidRDefault="00680942" w:rsidP="00680942">
      <w:pPr>
        <w:pStyle w:val="p3"/>
        <w:spacing w:before="0" w:beforeAutospacing="0" w:after="0" w:afterAutospacing="0"/>
        <w:ind w:firstLine="648"/>
        <w:jc w:val="both"/>
        <w:rPr>
          <w:color w:val="000000"/>
          <w:sz w:val="18"/>
          <w:szCs w:val="18"/>
        </w:rPr>
      </w:pPr>
      <w:r>
        <w:rPr>
          <w:color w:val="000000"/>
          <w:sz w:val="18"/>
          <w:szCs w:val="18"/>
        </w:rPr>
        <w:t>(a)—(c) (text unchanged)</w:t>
      </w:r>
    </w:p>
    <w:p w14:paraId="2AA1882C" w14:textId="77777777" w:rsidR="00680942" w:rsidRDefault="00680942" w:rsidP="00680942">
      <w:pPr>
        <w:pStyle w:val="p3"/>
        <w:spacing w:before="0" w:beforeAutospacing="0" w:after="0" w:afterAutospacing="0"/>
        <w:ind w:firstLine="648"/>
        <w:jc w:val="both"/>
        <w:rPr>
          <w:color w:val="000000"/>
          <w:sz w:val="18"/>
          <w:szCs w:val="18"/>
        </w:rPr>
      </w:pPr>
      <w:r>
        <w:rPr>
          <w:b/>
          <w:bCs/>
          <w:color w:val="000000"/>
          <w:sz w:val="18"/>
          <w:szCs w:val="18"/>
        </w:rPr>
        <w:t>[</w:t>
      </w:r>
      <w:r>
        <w:rPr>
          <w:color w:val="000000"/>
          <w:sz w:val="18"/>
          <w:szCs w:val="18"/>
        </w:rPr>
        <w:t>(d) Effective January 1, 2014, the core performance measures are:</w:t>
      </w:r>
    </w:p>
    <w:p w14:paraId="11F1B842" w14:textId="77777777" w:rsidR="00680942" w:rsidRDefault="00680942" w:rsidP="00680942">
      <w:pPr>
        <w:pStyle w:val="p4"/>
        <w:spacing w:before="0" w:beforeAutospacing="0" w:after="0" w:afterAutospacing="0"/>
        <w:ind w:firstLine="864"/>
        <w:jc w:val="both"/>
        <w:rPr>
          <w:color w:val="000000"/>
          <w:sz w:val="18"/>
          <w:szCs w:val="18"/>
        </w:rPr>
      </w:pPr>
      <w:r>
        <w:rPr>
          <w:color w:val="000000"/>
          <w:sz w:val="18"/>
          <w:szCs w:val="18"/>
        </w:rPr>
        <w:t>(</w:t>
      </w:r>
      <w:proofErr w:type="spellStart"/>
      <w:r>
        <w:rPr>
          <w:color w:val="000000"/>
          <w:sz w:val="18"/>
          <w:szCs w:val="18"/>
        </w:rPr>
        <w:t>i</w:t>
      </w:r>
      <w:proofErr w:type="spellEnd"/>
      <w:r>
        <w:rPr>
          <w:color w:val="000000"/>
          <w:sz w:val="18"/>
          <w:szCs w:val="18"/>
        </w:rPr>
        <w:t xml:space="preserve">) Adolescent well care </w:t>
      </w:r>
      <w:proofErr w:type="gramStart"/>
      <w:r>
        <w:rPr>
          <w:color w:val="000000"/>
          <w:sz w:val="18"/>
          <w:szCs w:val="18"/>
        </w:rPr>
        <w:t>visits;</w:t>
      </w:r>
      <w:proofErr w:type="gramEnd"/>
    </w:p>
    <w:p w14:paraId="01367F44" w14:textId="77777777" w:rsidR="00680942" w:rsidRDefault="00680942" w:rsidP="00680942">
      <w:pPr>
        <w:pStyle w:val="p4"/>
        <w:spacing w:before="0" w:beforeAutospacing="0" w:after="0" w:afterAutospacing="0"/>
        <w:ind w:firstLine="864"/>
        <w:jc w:val="both"/>
        <w:rPr>
          <w:color w:val="000000"/>
          <w:sz w:val="18"/>
          <w:szCs w:val="18"/>
        </w:rPr>
      </w:pPr>
      <w:r>
        <w:rPr>
          <w:color w:val="000000"/>
          <w:sz w:val="18"/>
          <w:szCs w:val="18"/>
        </w:rPr>
        <w:t xml:space="preserve">(ii) Adult Body Mass Index (BMI) </w:t>
      </w:r>
      <w:proofErr w:type="gramStart"/>
      <w:r>
        <w:rPr>
          <w:color w:val="000000"/>
          <w:sz w:val="18"/>
          <w:szCs w:val="18"/>
        </w:rPr>
        <w:t>assessment;</w:t>
      </w:r>
      <w:proofErr w:type="gramEnd"/>
    </w:p>
    <w:p w14:paraId="22BD0B87" w14:textId="77777777" w:rsidR="00680942" w:rsidRDefault="00680942" w:rsidP="00680942">
      <w:pPr>
        <w:pStyle w:val="p4"/>
        <w:spacing w:before="0" w:beforeAutospacing="0" w:after="0" w:afterAutospacing="0"/>
        <w:ind w:firstLine="864"/>
        <w:jc w:val="both"/>
        <w:rPr>
          <w:color w:val="000000"/>
          <w:sz w:val="18"/>
          <w:szCs w:val="18"/>
        </w:rPr>
      </w:pPr>
      <w:r>
        <w:rPr>
          <w:color w:val="000000"/>
          <w:sz w:val="18"/>
          <w:szCs w:val="18"/>
        </w:rPr>
        <w:t xml:space="preserve">(iii) Ambulatory care for Supplemental Security Income (SSI) </w:t>
      </w:r>
      <w:proofErr w:type="gramStart"/>
      <w:r>
        <w:rPr>
          <w:color w:val="000000"/>
          <w:sz w:val="18"/>
          <w:szCs w:val="18"/>
        </w:rPr>
        <w:t>adults;</w:t>
      </w:r>
      <w:proofErr w:type="gramEnd"/>
    </w:p>
    <w:p w14:paraId="496FF9E2" w14:textId="77777777" w:rsidR="00680942" w:rsidRDefault="00680942" w:rsidP="00680942">
      <w:pPr>
        <w:pStyle w:val="p4"/>
        <w:spacing w:before="0" w:beforeAutospacing="0" w:after="0" w:afterAutospacing="0"/>
        <w:ind w:firstLine="864"/>
        <w:jc w:val="both"/>
        <w:rPr>
          <w:color w:val="000000"/>
          <w:sz w:val="18"/>
          <w:szCs w:val="18"/>
        </w:rPr>
      </w:pPr>
      <w:r>
        <w:rPr>
          <w:color w:val="000000"/>
          <w:sz w:val="18"/>
          <w:szCs w:val="18"/>
        </w:rPr>
        <w:t xml:space="preserve">(iv) Ambulatory care for Supplemental Security Income (SSI) </w:t>
      </w:r>
      <w:proofErr w:type="gramStart"/>
      <w:r>
        <w:rPr>
          <w:color w:val="000000"/>
          <w:sz w:val="18"/>
          <w:szCs w:val="18"/>
        </w:rPr>
        <w:t>children;</w:t>
      </w:r>
      <w:proofErr w:type="gramEnd"/>
    </w:p>
    <w:p w14:paraId="67D22F26" w14:textId="77777777" w:rsidR="00680942" w:rsidRDefault="00680942" w:rsidP="00680942">
      <w:pPr>
        <w:pStyle w:val="p4"/>
        <w:spacing w:before="0" w:beforeAutospacing="0" w:after="0" w:afterAutospacing="0"/>
        <w:ind w:firstLine="864"/>
        <w:jc w:val="both"/>
        <w:rPr>
          <w:color w:val="000000"/>
          <w:sz w:val="18"/>
          <w:szCs w:val="18"/>
        </w:rPr>
      </w:pPr>
      <w:r>
        <w:rPr>
          <w:color w:val="000000"/>
          <w:sz w:val="18"/>
          <w:szCs w:val="18"/>
        </w:rPr>
        <w:t xml:space="preserve">(v) Breast cancer </w:t>
      </w:r>
      <w:proofErr w:type="gramStart"/>
      <w:r>
        <w:rPr>
          <w:color w:val="000000"/>
          <w:sz w:val="18"/>
          <w:szCs w:val="18"/>
        </w:rPr>
        <w:t>screening;</w:t>
      </w:r>
      <w:proofErr w:type="gramEnd"/>
    </w:p>
    <w:p w14:paraId="0567B773" w14:textId="77777777" w:rsidR="00680942" w:rsidRDefault="00680942" w:rsidP="00680942">
      <w:pPr>
        <w:pStyle w:val="p4"/>
        <w:spacing w:before="0" w:beforeAutospacing="0" w:after="0" w:afterAutospacing="0"/>
        <w:ind w:firstLine="864"/>
        <w:jc w:val="both"/>
        <w:rPr>
          <w:color w:val="000000"/>
          <w:sz w:val="18"/>
          <w:szCs w:val="18"/>
        </w:rPr>
      </w:pPr>
      <w:r>
        <w:rPr>
          <w:color w:val="000000"/>
          <w:sz w:val="18"/>
          <w:szCs w:val="18"/>
        </w:rPr>
        <w:t xml:space="preserve">(vi) Childhood immunizations — Combo </w:t>
      </w:r>
      <w:proofErr w:type="gramStart"/>
      <w:r>
        <w:rPr>
          <w:color w:val="000000"/>
          <w:sz w:val="18"/>
          <w:szCs w:val="18"/>
        </w:rPr>
        <w:t>3;</w:t>
      </w:r>
      <w:proofErr w:type="gramEnd"/>
    </w:p>
    <w:p w14:paraId="76F566CE" w14:textId="77777777" w:rsidR="00680942" w:rsidRDefault="00680942" w:rsidP="00680942">
      <w:pPr>
        <w:pStyle w:val="p4"/>
        <w:spacing w:before="0" w:beforeAutospacing="0" w:after="0" w:afterAutospacing="0"/>
        <w:ind w:firstLine="864"/>
        <w:jc w:val="both"/>
        <w:rPr>
          <w:color w:val="000000"/>
          <w:sz w:val="18"/>
          <w:szCs w:val="18"/>
        </w:rPr>
      </w:pPr>
      <w:r>
        <w:rPr>
          <w:color w:val="000000"/>
          <w:sz w:val="18"/>
          <w:szCs w:val="18"/>
        </w:rPr>
        <w:t xml:space="preserve">(vii) Comprehensive diabetes care — HbA1c </w:t>
      </w:r>
      <w:proofErr w:type="gramStart"/>
      <w:r>
        <w:rPr>
          <w:color w:val="000000"/>
          <w:sz w:val="18"/>
          <w:szCs w:val="18"/>
        </w:rPr>
        <w:t>testing;</w:t>
      </w:r>
      <w:proofErr w:type="gramEnd"/>
    </w:p>
    <w:p w14:paraId="3F75D73C" w14:textId="77777777" w:rsidR="00680942" w:rsidRDefault="00680942" w:rsidP="00680942">
      <w:pPr>
        <w:pStyle w:val="p4"/>
        <w:spacing w:before="0" w:beforeAutospacing="0" w:after="0" w:afterAutospacing="0"/>
        <w:ind w:firstLine="864"/>
        <w:jc w:val="both"/>
        <w:rPr>
          <w:color w:val="000000"/>
          <w:sz w:val="18"/>
          <w:szCs w:val="18"/>
        </w:rPr>
      </w:pPr>
      <w:r>
        <w:rPr>
          <w:color w:val="000000"/>
          <w:sz w:val="18"/>
          <w:szCs w:val="18"/>
        </w:rPr>
        <w:t xml:space="preserve">(viii) Controlling high blood </w:t>
      </w:r>
      <w:proofErr w:type="gramStart"/>
      <w:r>
        <w:rPr>
          <w:color w:val="000000"/>
          <w:sz w:val="18"/>
          <w:szCs w:val="18"/>
        </w:rPr>
        <w:t>pressure;</w:t>
      </w:r>
      <w:proofErr w:type="gramEnd"/>
    </w:p>
    <w:p w14:paraId="26CEEFF1" w14:textId="77777777" w:rsidR="00680942" w:rsidRDefault="00680942" w:rsidP="00680942">
      <w:pPr>
        <w:pStyle w:val="p4"/>
        <w:spacing w:before="0" w:beforeAutospacing="0" w:after="0" w:afterAutospacing="0"/>
        <w:ind w:firstLine="864"/>
        <w:jc w:val="both"/>
        <w:rPr>
          <w:color w:val="000000"/>
          <w:sz w:val="18"/>
          <w:szCs w:val="18"/>
        </w:rPr>
      </w:pPr>
      <w:r>
        <w:rPr>
          <w:color w:val="000000"/>
          <w:sz w:val="18"/>
          <w:szCs w:val="18"/>
        </w:rPr>
        <w:t xml:space="preserve">(ix) Immunization for </w:t>
      </w:r>
      <w:proofErr w:type="gramStart"/>
      <w:r>
        <w:rPr>
          <w:color w:val="000000"/>
          <w:sz w:val="18"/>
          <w:szCs w:val="18"/>
        </w:rPr>
        <w:t>adolescents;</w:t>
      </w:r>
      <w:proofErr w:type="gramEnd"/>
    </w:p>
    <w:p w14:paraId="6BD7AD8A" w14:textId="77777777" w:rsidR="00680942" w:rsidRDefault="00680942" w:rsidP="00680942">
      <w:pPr>
        <w:pStyle w:val="p4"/>
        <w:spacing w:before="0" w:beforeAutospacing="0" w:after="0" w:afterAutospacing="0"/>
        <w:ind w:firstLine="864"/>
        <w:jc w:val="both"/>
        <w:rPr>
          <w:color w:val="000000"/>
          <w:sz w:val="18"/>
          <w:szCs w:val="18"/>
        </w:rPr>
      </w:pPr>
      <w:r>
        <w:rPr>
          <w:color w:val="000000"/>
          <w:sz w:val="18"/>
          <w:szCs w:val="18"/>
        </w:rPr>
        <w:t xml:space="preserve">(x) Lead screening for children 12—23 months </w:t>
      </w:r>
      <w:proofErr w:type="gramStart"/>
      <w:r>
        <w:rPr>
          <w:color w:val="000000"/>
          <w:sz w:val="18"/>
          <w:szCs w:val="18"/>
        </w:rPr>
        <w:t>old;</w:t>
      </w:r>
      <w:proofErr w:type="gramEnd"/>
    </w:p>
    <w:p w14:paraId="4C2981CA" w14:textId="77777777" w:rsidR="00680942" w:rsidRDefault="00680942" w:rsidP="00680942">
      <w:pPr>
        <w:pStyle w:val="p4"/>
        <w:spacing w:before="0" w:beforeAutospacing="0" w:after="0" w:afterAutospacing="0"/>
        <w:ind w:firstLine="864"/>
        <w:jc w:val="both"/>
        <w:rPr>
          <w:color w:val="000000"/>
          <w:sz w:val="18"/>
          <w:szCs w:val="18"/>
        </w:rPr>
      </w:pPr>
      <w:r>
        <w:rPr>
          <w:color w:val="000000"/>
          <w:sz w:val="18"/>
          <w:szCs w:val="18"/>
        </w:rPr>
        <w:t xml:space="preserve">(xi) Medication management for people with asthma — 75 percent </w:t>
      </w:r>
      <w:proofErr w:type="gramStart"/>
      <w:r>
        <w:rPr>
          <w:color w:val="000000"/>
          <w:sz w:val="18"/>
          <w:szCs w:val="18"/>
        </w:rPr>
        <w:t>grouping;</w:t>
      </w:r>
      <w:proofErr w:type="gramEnd"/>
    </w:p>
    <w:p w14:paraId="6F65098E" w14:textId="77777777" w:rsidR="00680942" w:rsidRDefault="00680942" w:rsidP="00680942">
      <w:pPr>
        <w:pStyle w:val="p4"/>
        <w:spacing w:before="0" w:beforeAutospacing="0" w:after="0" w:afterAutospacing="0"/>
        <w:ind w:firstLine="864"/>
        <w:jc w:val="both"/>
        <w:rPr>
          <w:color w:val="000000"/>
          <w:sz w:val="18"/>
          <w:szCs w:val="18"/>
        </w:rPr>
      </w:pPr>
      <w:r>
        <w:rPr>
          <w:color w:val="000000"/>
          <w:sz w:val="18"/>
          <w:szCs w:val="18"/>
        </w:rPr>
        <w:t>(xii) Postpartum care; and</w:t>
      </w:r>
    </w:p>
    <w:p w14:paraId="122C915D" w14:textId="77777777" w:rsidR="00680942" w:rsidRDefault="00680942" w:rsidP="00680942">
      <w:pPr>
        <w:pStyle w:val="p4"/>
        <w:spacing w:before="0" w:beforeAutospacing="0" w:after="0" w:afterAutospacing="0"/>
        <w:ind w:firstLine="864"/>
        <w:jc w:val="both"/>
        <w:rPr>
          <w:color w:val="000000"/>
          <w:sz w:val="18"/>
          <w:szCs w:val="18"/>
        </w:rPr>
      </w:pPr>
      <w:r>
        <w:rPr>
          <w:color w:val="000000"/>
          <w:sz w:val="18"/>
          <w:szCs w:val="18"/>
        </w:rPr>
        <w:lastRenderedPageBreak/>
        <w:t>(xiii) Well child visits, 3—6 years old;</w:t>
      </w:r>
      <w:r>
        <w:rPr>
          <w:b/>
          <w:bCs/>
          <w:color w:val="000000"/>
          <w:sz w:val="18"/>
          <w:szCs w:val="18"/>
        </w:rPr>
        <w:t>]</w:t>
      </w:r>
    </w:p>
    <w:p w14:paraId="52D14B2A" w14:textId="77777777" w:rsidR="00680942" w:rsidRDefault="00680942" w:rsidP="00680942">
      <w:pPr>
        <w:pStyle w:val="p3"/>
        <w:spacing w:before="0" w:beforeAutospacing="0" w:after="0" w:afterAutospacing="0"/>
        <w:ind w:firstLine="648"/>
        <w:jc w:val="both"/>
        <w:rPr>
          <w:color w:val="000000"/>
          <w:sz w:val="18"/>
          <w:szCs w:val="18"/>
        </w:rPr>
      </w:pPr>
      <w:r>
        <w:rPr>
          <w:b/>
          <w:bCs/>
          <w:color w:val="000000"/>
          <w:sz w:val="18"/>
          <w:szCs w:val="18"/>
        </w:rPr>
        <w:t>[</w:t>
      </w:r>
      <w:r>
        <w:rPr>
          <w:color w:val="000000"/>
          <w:sz w:val="18"/>
          <w:szCs w:val="18"/>
        </w:rPr>
        <w:t>(e)</w:t>
      </w:r>
      <w:r>
        <w:rPr>
          <w:b/>
          <w:bCs/>
          <w:color w:val="000000"/>
          <w:sz w:val="18"/>
          <w:szCs w:val="18"/>
        </w:rPr>
        <w:t>] </w:t>
      </w:r>
      <w:r>
        <w:rPr>
          <w:i/>
          <w:iCs/>
          <w:color w:val="000000"/>
          <w:sz w:val="18"/>
          <w:szCs w:val="18"/>
        </w:rPr>
        <w:t>(d</w:t>
      </w:r>
      <w:r>
        <w:rPr>
          <w:color w:val="000000"/>
          <w:sz w:val="18"/>
          <w:szCs w:val="18"/>
        </w:rPr>
        <w:t>)—</w:t>
      </w:r>
      <w:r>
        <w:rPr>
          <w:b/>
          <w:bCs/>
          <w:color w:val="000000"/>
          <w:sz w:val="18"/>
          <w:szCs w:val="18"/>
        </w:rPr>
        <w:t>[</w:t>
      </w:r>
      <w:r>
        <w:rPr>
          <w:color w:val="000000"/>
          <w:sz w:val="18"/>
          <w:szCs w:val="18"/>
        </w:rPr>
        <w:t>(f)</w:t>
      </w:r>
      <w:r>
        <w:rPr>
          <w:b/>
          <w:bCs/>
          <w:color w:val="000000"/>
          <w:sz w:val="18"/>
          <w:szCs w:val="18"/>
        </w:rPr>
        <w:t>] </w:t>
      </w:r>
      <w:r>
        <w:rPr>
          <w:i/>
          <w:iCs/>
          <w:color w:val="000000"/>
          <w:sz w:val="18"/>
          <w:szCs w:val="18"/>
        </w:rPr>
        <w:t>(e) </w:t>
      </w:r>
      <w:r>
        <w:rPr>
          <w:color w:val="000000"/>
          <w:sz w:val="18"/>
          <w:szCs w:val="18"/>
        </w:rPr>
        <w:t>(text unchanged)</w:t>
      </w:r>
    </w:p>
    <w:p w14:paraId="423D74CE" w14:textId="77777777" w:rsidR="00680942" w:rsidRDefault="00680942" w:rsidP="00680942">
      <w:pPr>
        <w:pStyle w:val="p3"/>
        <w:spacing w:before="0" w:beforeAutospacing="0" w:after="0" w:afterAutospacing="0"/>
        <w:ind w:firstLine="648"/>
        <w:jc w:val="both"/>
        <w:rPr>
          <w:color w:val="000000"/>
          <w:sz w:val="18"/>
          <w:szCs w:val="18"/>
        </w:rPr>
      </w:pPr>
      <w:r>
        <w:rPr>
          <w:i/>
          <w:iCs/>
          <w:color w:val="000000"/>
          <w:sz w:val="18"/>
          <w:szCs w:val="18"/>
        </w:rPr>
        <w:t>(f) Effective January 1, 2021, the core performance measures are:</w:t>
      </w:r>
    </w:p>
    <w:p w14:paraId="4AB6E7EA" w14:textId="77777777" w:rsidR="00680942" w:rsidRDefault="00680942" w:rsidP="00680942">
      <w:pPr>
        <w:pStyle w:val="p4"/>
        <w:spacing w:before="0" w:beforeAutospacing="0" w:after="0" w:afterAutospacing="0"/>
        <w:ind w:firstLine="864"/>
        <w:jc w:val="both"/>
        <w:rPr>
          <w:color w:val="000000"/>
          <w:sz w:val="18"/>
          <w:szCs w:val="18"/>
        </w:rPr>
      </w:pPr>
      <w:r>
        <w:rPr>
          <w:i/>
          <w:iCs/>
          <w:color w:val="000000"/>
          <w:sz w:val="18"/>
          <w:szCs w:val="18"/>
        </w:rPr>
        <w:t>(</w:t>
      </w:r>
      <w:proofErr w:type="spellStart"/>
      <w:r>
        <w:rPr>
          <w:i/>
          <w:iCs/>
          <w:color w:val="000000"/>
          <w:sz w:val="18"/>
          <w:szCs w:val="18"/>
        </w:rPr>
        <w:t>i</w:t>
      </w:r>
      <w:proofErr w:type="spellEnd"/>
      <w:r>
        <w:rPr>
          <w:i/>
          <w:iCs/>
          <w:color w:val="000000"/>
          <w:sz w:val="18"/>
          <w:szCs w:val="18"/>
        </w:rPr>
        <w:t xml:space="preserve">) Adolescent well care </w:t>
      </w:r>
      <w:proofErr w:type="gramStart"/>
      <w:r>
        <w:rPr>
          <w:i/>
          <w:iCs/>
          <w:color w:val="000000"/>
          <w:sz w:val="18"/>
          <w:szCs w:val="18"/>
        </w:rPr>
        <w:t>visits;</w:t>
      </w:r>
      <w:proofErr w:type="gramEnd"/>
    </w:p>
    <w:p w14:paraId="65EBD71E" w14:textId="77777777" w:rsidR="00680942" w:rsidRDefault="00680942" w:rsidP="00680942">
      <w:pPr>
        <w:pStyle w:val="p4"/>
        <w:spacing w:before="0" w:beforeAutospacing="0" w:after="0" w:afterAutospacing="0"/>
        <w:ind w:firstLine="864"/>
        <w:jc w:val="both"/>
        <w:rPr>
          <w:color w:val="000000"/>
          <w:sz w:val="18"/>
          <w:szCs w:val="18"/>
        </w:rPr>
      </w:pPr>
      <w:r>
        <w:rPr>
          <w:i/>
          <w:iCs/>
          <w:color w:val="000000"/>
          <w:sz w:val="18"/>
          <w:szCs w:val="18"/>
        </w:rPr>
        <w:t xml:space="preserve">(ii) Ambulatory care for SSI </w:t>
      </w:r>
      <w:proofErr w:type="gramStart"/>
      <w:r>
        <w:rPr>
          <w:i/>
          <w:iCs/>
          <w:color w:val="000000"/>
          <w:sz w:val="18"/>
          <w:szCs w:val="18"/>
        </w:rPr>
        <w:t>adults;</w:t>
      </w:r>
      <w:proofErr w:type="gramEnd"/>
    </w:p>
    <w:p w14:paraId="23A8954F" w14:textId="77777777" w:rsidR="00680942" w:rsidRDefault="00680942" w:rsidP="00680942">
      <w:pPr>
        <w:pStyle w:val="p4"/>
        <w:spacing w:before="0" w:beforeAutospacing="0" w:after="0" w:afterAutospacing="0"/>
        <w:ind w:firstLine="864"/>
        <w:jc w:val="both"/>
        <w:rPr>
          <w:color w:val="000000"/>
          <w:sz w:val="18"/>
          <w:szCs w:val="18"/>
        </w:rPr>
      </w:pPr>
      <w:r>
        <w:rPr>
          <w:i/>
          <w:iCs/>
          <w:color w:val="000000"/>
          <w:sz w:val="18"/>
          <w:szCs w:val="18"/>
        </w:rPr>
        <w:t xml:space="preserve">(iii) Ambulatory care for SSI </w:t>
      </w:r>
      <w:proofErr w:type="gramStart"/>
      <w:r>
        <w:rPr>
          <w:i/>
          <w:iCs/>
          <w:color w:val="000000"/>
          <w:sz w:val="18"/>
          <w:szCs w:val="18"/>
        </w:rPr>
        <w:t>children;</w:t>
      </w:r>
      <w:proofErr w:type="gramEnd"/>
    </w:p>
    <w:p w14:paraId="1574B166" w14:textId="77777777" w:rsidR="00680942" w:rsidRDefault="00680942" w:rsidP="00680942">
      <w:pPr>
        <w:pStyle w:val="p4"/>
        <w:spacing w:before="0" w:beforeAutospacing="0" w:after="0" w:afterAutospacing="0"/>
        <w:ind w:firstLine="864"/>
        <w:jc w:val="both"/>
        <w:rPr>
          <w:color w:val="000000"/>
          <w:sz w:val="18"/>
          <w:szCs w:val="18"/>
        </w:rPr>
      </w:pPr>
      <w:r>
        <w:rPr>
          <w:i/>
          <w:iCs/>
          <w:color w:val="000000"/>
          <w:sz w:val="18"/>
          <w:szCs w:val="18"/>
        </w:rPr>
        <w:t xml:space="preserve">(iv) Asthma medication </w:t>
      </w:r>
      <w:proofErr w:type="gramStart"/>
      <w:r>
        <w:rPr>
          <w:i/>
          <w:iCs/>
          <w:color w:val="000000"/>
          <w:sz w:val="18"/>
          <w:szCs w:val="18"/>
        </w:rPr>
        <w:t>ratio;</w:t>
      </w:r>
      <w:proofErr w:type="gramEnd"/>
    </w:p>
    <w:p w14:paraId="38C64449" w14:textId="77777777" w:rsidR="00680942" w:rsidRDefault="00680942" w:rsidP="00680942">
      <w:pPr>
        <w:pStyle w:val="p4"/>
        <w:spacing w:before="0" w:beforeAutospacing="0" w:after="0" w:afterAutospacing="0"/>
        <w:ind w:firstLine="864"/>
        <w:jc w:val="both"/>
        <w:rPr>
          <w:color w:val="000000"/>
          <w:sz w:val="18"/>
          <w:szCs w:val="18"/>
        </w:rPr>
      </w:pPr>
      <w:r>
        <w:rPr>
          <w:i/>
          <w:iCs/>
          <w:color w:val="000000"/>
          <w:sz w:val="18"/>
          <w:szCs w:val="18"/>
        </w:rPr>
        <w:t xml:space="preserve">(v) Breast cancer </w:t>
      </w:r>
      <w:proofErr w:type="gramStart"/>
      <w:r>
        <w:rPr>
          <w:i/>
          <w:iCs/>
          <w:color w:val="000000"/>
          <w:sz w:val="18"/>
          <w:szCs w:val="18"/>
        </w:rPr>
        <w:t>screening;</w:t>
      </w:r>
      <w:proofErr w:type="gramEnd"/>
    </w:p>
    <w:p w14:paraId="29368122" w14:textId="77777777" w:rsidR="00680942" w:rsidRDefault="00680942" w:rsidP="00680942">
      <w:pPr>
        <w:pStyle w:val="p4"/>
        <w:spacing w:before="0" w:beforeAutospacing="0" w:after="0" w:afterAutospacing="0"/>
        <w:ind w:firstLine="864"/>
        <w:jc w:val="both"/>
        <w:rPr>
          <w:color w:val="000000"/>
          <w:sz w:val="18"/>
          <w:szCs w:val="18"/>
        </w:rPr>
      </w:pPr>
      <w:r>
        <w:rPr>
          <w:i/>
          <w:iCs/>
          <w:color w:val="000000"/>
          <w:sz w:val="18"/>
          <w:szCs w:val="18"/>
        </w:rPr>
        <w:t>(vi) Comprehensive diabetes care — HbA1c control (&lt;8.0%</w:t>
      </w:r>
      <w:proofErr w:type="gramStart"/>
      <w:r>
        <w:rPr>
          <w:i/>
          <w:iCs/>
          <w:color w:val="000000"/>
          <w:sz w:val="18"/>
          <w:szCs w:val="18"/>
        </w:rPr>
        <w:t>);</w:t>
      </w:r>
      <w:proofErr w:type="gramEnd"/>
    </w:p>
    <w:p w14:paraId="2B04BC4F" w14:textId="77777777" w:rsidR="00680942" w:rsidRDefault="00680942" w:rsidP="00680942">
      <w:pPr>
        <w:pStyle w:val="p4"/>
        <w:spacing w:before="0" w:beforeAutospacing="0" w:after="0" w:afterAutospacing="0"/>
        <w:ind w:firstLine="864"/>
        <w:jc w:val="both"/>
        <w:rPr>
          <w:color w:val="000000"/>
          <w:sz w:val="18"/>
          <w:szCs w:val="18"/>
        </w:rPr>
      </w:pPr>
      <w:r>
        <w:rPr>
          <w:i/>
          <w:iCs/>
          <w:color w:val="000000"/>
          <w:sz w:val="18"/>
          <w:szCs w:val="18"/>
        </w:rPr>
        <w:t xml:space="preserve">(vii) Controlling high blood </w:t>
      </w:r>
      <w:proofErr w:type="gramStart"/>
      <w:r>
        <w:rPr>
          <w:i/>
          <w:iCs/>
          <w:color w:val="000000"/>
          <w:sz w:val="18"/>
          <w:szCs w:val="18"/>
        </w:rPr>
        <w:t>pressure;</w:t>
      </w:r>
      <w:proofErr w:type="gramEnd"/>
    </w:p>
    <w:p w14:paraId="6FB8FD0F" w14:textId="77777777" w:rsidR="00680942" w:rsidRDefault="00680942" w:rsidP="00680942">
      <w:pPr>
        <w:pStyle w:val="p4"/>
        <w:spacing w:before="0" w:beforeAutospacing="0" w:after="0" w:afterAutospacing="0"/>
        <w:ind w:firstLine="864"/>
        <w:jc w:val="both"/>
        <w:rPr>
          <w:color w:val="000000"/>
          <w:sz w:val="18"/>
          <w:szCs w:val="18"/>
        </w:rPr>
      </w:pPr>
      <w:r>
        <w:rPr>
          <w:i/>
          <w:iCs/>
          <w:color w:val="000000"/>
          <w:sz w:val="18"/>
          <w:szCs w:val="18"/>
        </w:rPr>
        <w:t xml:space="preserve">(viii) Lead screening for children 12 through 23 months </w:t>
      </w:r>
      <w:proofErr w:type="gramStart"/>
      <w:r>
        <w:rPr>
          <w:i/>
          <w:iCs/>
          <w:color w:val="000000"/>
          <w:sz w:val="18"/>
          <w:szCs w:val="18"/>
        </w:rPr>
        <w:t>old;</w:t>
      </w:r>
      <w:proofErr w:type="gramEnd"/>
    </w:p>
    <w:p w14:paraId="26D12AE7" w14:textId="77777777" w:rsidR="00680942" w:rsidRDefault="00680942" w:rsidP="00680942">
      <w:pPr>
        <w:pStyle w:val="p4"/>
        <w:spacing w:before="0" w:beforeAutospacing="0" w:after="0" w:afterAutospacing="0"/>
        <w:ind w:firstLine="864"/>
        <w:jc w:val="both"/>
        <w:rPr>
          <w:color w:val="000000"/>
          <w:sz w:val="18"/>
          <w:szCs w:val="18"/>
        </w:rPr>
      </w:pPr>
      <w:r>
        <w:rPr>
          <w:i/>
          <w:iCs/>
          <w:color w:val="000000"/>
          <w:sz w:val="18"/>
          <w:szCs w:val="18"/>
        </w:rPr>
        <w:t>(ix) Postpartum care; and</w:t>
      </w:r>
    </w:p>
    <w:p w14:paraId="41679C89" w14:textId="77777777" w:rsidR="00680942" w:rsidRDefault="00680942" w:rsidP="00680942">
      <w:pPr>
        <w:pStyle w:val="p4"/>
        <w:spacing w:before="0" w:beforeAutospacing="0" w:after="0" w:afterAutospacing="0"/>
        <w:ind w:firstLine="864"/>
        <w:jc w:val="both"/>
        <w:rPr>
          <w:color w:val="000000"/>
          <w:sz w:val="18"/>
          <w:szCs w:val="18"/>
        </w:rPr>
      </w:pPr>
      <w:r>
        <w:rPr>
          <w:i/>
          <w:iCs/>
          <w:color w:val="000000"/>
          <w:sz w:val="18"/>
          <w:szCs w:val="18"/>
        </w:rPr>
        <w:t xml:space="preserve">(x) Well child visits in the first 15 months of </w:t>
      </w:r>
      <w:proofErr w:type="gramStart"/>
      <w:r>
        <w:rPr>
          <w:i/>
          <w:iCs/>
          <w:color w:val="000000"/>
          <w:sz w:val="18"/>
          <w:szCs w:val="18"/>
        </w:rPr>
        <w:t>life;</w:t>
      </w:r>
      <w:proofErr w:type="gramEnd"/>
    </w:p>
    <w:p w14:paraId="3EED0B96" w14:textId="77777777" w:rsidR="00680942" w:rsidRDefault="00680942" w:rsidP="00680942">
      <w:pPr>
        <w:pStyle w:val="p3"/>
        <w:spacing w:before="0" w:beforeAutospacing="0" w:after="0" w:afterAutospacing="0"/>
        <w:ind w:firstLine="648"/>
        <w:jc w:val="both"/>
        <w:rPr>
          <w:color w:val="000000"/>
          <w:sz w:val="18"/>
          <w:szCs w:val="18"/>
        </w:rPr>
      </w:pPr>
      <w:r>
        <w:rPr>
          <w:b/>
          <w:bCs/>
          <w:color w:val="000000"/>
          <w:sz w:val="18"/>
          <w:szCs w:val="18"/>
        </w:rPr>
        <w:t>[</w:t>
      </w:r>
      <w:r>
        <w:rPr>
          <w:color w:val="000000"/>
          <w:sz w:val="18"/>
          <w:szCs w:val="18"/>
        </w:rPr>
        <w:t>(g) Starting with the 2014 performance measures, the Department shall implement the following methodology for imposing penalties and incentives: </w:t>
      </w:r>
    </w:p>
    <w:p w14:paraId="26E24ED6" w14:textId="77777777" w:rsidR="00680942" w:rsidRDefault="00680942" w:rsidP="00680942">
      <w:pPr>
        <w:pStyle w:val="p4"/>
        <w:spacing w:before="0" w:beforeAutospacing="0" w:after="0" w:afterAutospacing="0"/>
        <w:ind w:firstLine="864"/>
        <w:jc w:val="both"/>
        <w:rPr>
          <w:color w:val="000000"/>
          <w:sz w:val="18"/>
          <w:szCs w:val="18"/>
        </w:rPr>
      </w:pPr>
      <w:r>
        <w:rPr>
          <w:color w:val="000000"/>
          <w:sz w:val="18"/>
          <w:szCs w:val="18"/>
        </w:rPr>
        <w:t>(</w:t>
      </w:r>
      <w:proofErr w:type="spellStart"/>
      <w:r>
        <w:rPr>
          <w:color w:val="000000"/>
          <w:sz w:val="18"/>
          <w:szCs w:val="18"/>
        </w:rPr>
        <w:t>i</w:t>
      </w:r>
      <w:proofErr w:type="spellEnd"/>
      <w:r>
        <w:rPr>
          <w:color w:val="000000"/>
          <w:sz w:val="18"/>
          <w:szCs w:val="18"/>
        </w:rPr>
        <w:t xml:space="preserve">) There shall be three levels of </w:t>
      </w:r>
      <w:proofErr w:type="gramStart"/>
      <w:r>
        <w:rPr>
          <w:color w:val="000000"/>
          <w:sz w:val="18"/>
          <w:szCs w:val="18"/>
        </w:rPr>
        <w:t>performance;</w:t>
      </w:r>
      <w:proofErr w:type="gramEnd"/>
    </w:p>
    <w:p w14:paraId="52F73D4F" w14:textId="77777777" w:rsidR="00680942" w:rsidRDefault="00680942" w:rsidP="00680942">
      <w:pPr>
        <w:pStyle w:val="p4"/>
        <w:spacing w:before="0" w:beforeAutospacing="0" w:after="0" w:afterAutospacing="0"/>
        <w:ind w:firstLine="864"/>
        <w:jc w:val="both"/>
        <w:rPr>
          <w:color w:val="000000"/>
          <w:sz w:val="18"/>
          <w:szCs w:val="18"/>
        </w:rPr>
      </w:pPr>
      <w:r>
        <w:rPr>
          <w:color w:val="000000"/>
          <w:sz w:val="18"/>
          <w:szCs w:val="18"/>
        </w:rPr>
        <w:t xml:space="preserve">(ii) Performance shall be evaluated separately for each measure, and each measure shall have equal </w:t>
      </w:r>
      <w:proofErr w:type="gramStart"/>
      <w:r>
        <w:rPr>
          <w:color w:val="000000"/>
          <w:sz w:val="18"/>
          <w:szCs w:val="18"/>
        </w:rPr>
        <w:t>weight;</w:t>
      </w:r>
      <w:proofErr w:type="gramEnd"/>
    </w:p>
    <w:p w14:paraId="71F7EA2B" w14:textId="77777777" w:rsidR="00680942" w:rsidRDefault="00680942" w:rsidP="00680942">
      <w:pPr>
        <w:pStyle w:val="p4"/>
        <w:spacing w:before="0" w:beforeAutospacing="0" w:after="0" w:afterAutospacing="0"/>
        <w:ind w:firstLine="864"/>
        <w:jc w:val="both"/>
        <w:rPr>
          <w:color w:val="000000"/>
          <w:sz w:val="18"/>
          <w:szCs w:val="18"/>
        </w:rPr>
      </w:pPr>
      <w:r>
        <w:rPr>
          <w:color w:val="000000"/>
          <w:sz w:val="18"/>
          <w:szCs w:val="18"/>
        </w:rPr>
        <w:t>(iii) On any of the measures in §B(3)(d)(</w:t>
      </w:r>
      <w:proofErr w:type="spellStart"/>
      <w:r>
        <w:rPr>
          <w:color w:val="000000"/>
          <w:sz w:val="18"/>
          <w:szCs w:val="18"/>
        </w:rPr>
        <w:t>i</w:t>
      </w:r>
      <w:proofErr w:type="spellEnd"/>
      <w:r>
        <w:rPr>
          <w:color w:val="000000"/>
          <w:sz w:val="18"/>
          <w:szCs w:val="18"/>
        </w:rPr>
        <w:t>)—(xiii) of this regulation for which the MCO does not meet the minimum target, as determined by the Department, a penalty of 1/13 of 1 percent of the total capitation amount paid to the MCO during the measurement year shall be collected;</w:t>
      </w:r>
    </w:p>
    <w:p w14:paraId="4EDF7818" w14:textId="77777777" w:rsidR="00680942" w:rsidRDefault="00680942" w:rsidP="00680942">
      <w:pPr>
        <w:pStyle w:val="p4"/>
        <w:spacing w:before="0" w:beforeAutospacing="0" w:after="0" w:afterAutospacing="0"/>
        <w:ind w:firstLine="864"/>
        <w:jc w:val="both"/>
        <w:rPr>
          <w:color w:val="000000"/>
          <w:sz w:val="18"/>
          <w:szCs w:val="18"/>
        </w:rPr>
      </w:pPr>
      <w:r>
        <w:rPr>
          <w:color w:val="000000"/>
          <w:sz w:val="18"/>
          <w:szCs w:val="18"/>
        </w:rPr>
        <w:t xml:space="preserve">(iv) The total amount of the penalties as described in §B(3)(g)(iii) of this regulation may not exceed 1 percent of the total capitation amount paid to the MCO during the same measurement </w:t>
      </w:r>
      <w:proofErr w:type="gramStart"/>
      <w:r>
        <w:rPr>
          <w:color w:val="000000"/>
          <w:sz w:val="18"/>
          <w:szCs w:val="18"/>
        </w:rPr>
        <w:t>year;</w:t>
      </w:r>
      <w:proofErr w:type="gramEnd"/>
    </w:p>
    <w:p w14:paraId="6E0F0FF3" w14:textId="77777777" w:rsidR="00680942" w:rsidRDefault="00680942" w:rsidP="00680942">
      <w:pPr>
        <w:pStyle w:val="p4"/>
        <w:spacing w:before="0" w:beforeAutospacing="0" w:after="0" w:afterAutospacing="0"/>
        <w:ind w:firstLine="864"/>
        <w:jc w:val="both"/>
        <w:rPr>
          <w:color w:val="000000"/>
          <w:sz w:val="18"/>
          <w:szCs w:val="18"/>
        </w:rPr>
      </w:pPr>
      <w:r>
        <w:rPr>
          <w:color w:val="000000"/>
          <w:sz w:val="18"/>
          <w:szCs w:val="18"/>
        </w:rPr>
        <w:t>(v) On any of the measures in §B(3)(d) of this regulation for which the MCO meets or exceeds the incentive target, as determined by the Department, the MCO shall be paid an incentive payment of up to 1/13 of 1 percent of the total capitation paid to the MCO during that measurement year;</w:t>
      </w:r>
    </w:p>
    <w:p w14:paraId="52E3D84F" w14:textId="77777777" w:rsidR="00680942" w:rsidRDefault="00680942" w:rsidP="00680942">
      <w:pPr>
        <w:pStyle w:val="p4"/>
        <w:spacing w:before="0" w:beforeAutospacing="0" w:after="0" w:afterAutospacing="0"/>
        <w:ind w:firstLine="864"/>
        <w:jc w:val="both"/>
        <w:rPr>
          <w:color w:val="000000"/>
          <w:sz w:val="18"/>
          <w:szCs w:val="18"/>
        </w:rPr>
      </w:pPr>
      <w:r>
        <w:rPr>
          <w:color w:val="000000"/>
          <w:sz w:val="18"/>
          <w:szCs w:val="18"/>
        </w:rPr>
        <w:t>(vi) The total amount of the incentive payments as described in §B(3)(g)(v) of this regulation paid to the MCOs each year may not exceed the total amount of the penalties as described in §B(3)(g)(iii) of this regulation collected from the MCOs in that same year, plus any additional funds allocated to the Department for a quality initiative; and</w:t>
      </w:r>
    </w:p>
    <w:p w14:paraId="09EE326F" w14:textId="77777777" w:rsidR="00680942" w:rsidRDefault="00680942" w:rsidP="00680942">
      <w:pPr>
        <w:pStyle w:val="p4"/>
        <w:spacing w:before="0" w:beforeAutospacing="0" w:after="0" w:afterAutospacing="0"/>
        <w:ind w:firstLine="864"/>
        <w:jc w:val="both"/>
        <w:rPr>
          <w:color w:val="000000"/>
          <w:sz w:val="18"/>
          <w:szCs w:val="18"/>
        </w:rPr>
      </w:pPr>
      <w:r>
        <w:rPr>
          <w:color w:val="000000"/>
          <w:sz w:val="18"/>
          <w:szCs w:val="18"/>
        </w:rPr>
        <w:t>(vii) Any funds remaining after the payment of the incentives due under §B(3)(g)(v) of this regulation shall be distributed to the MCOs receiving the four highest normalized scores for Value Based Purchasing for all thirteen performance measures at a rate calculated by multiplying each MCO’s adjusted enrollment as of December 31 of the measurement year by a per enrollee amount;</w:t>
      </w:r>
      <w:r>
        <w:rPr>
          <w:b/>
          <w:bCs/>
          <w:color w:val="000000"/>
          <w:sz w:val="18"/>
          <w:szCs w:val="18"/>
        </w:rPr>
        <w:t>]</w:t>
      </w:r>
    </w:p>
    <w:p w14:paraId="121176BD" w14:textId="77777777" w:rsidR="00680942" w:rsidRDefault="00680942" w:rsidP="00680942">
      <w:pPr>
        <w:pStyle w:val="p3"/>
        <w:spacing w:before="0" w:beforeAutospacing="0" w:after="0" w:afterAutospacing="0"/>
        <w:ind w:firstLine="648"/>
        <w:jc w:val="both"/>
        <w:rPr>
          <w:color w:val="000000"/>
          <w:sz w:val="18"/>
          <w:szCs w:val="18"/>
        </w:rPr>
      </w:pPr>
      <w:r>
        <w:rPr>
          <w:b/>
          <w:bCs/>
          <w:color w:val="000000"/>
          <w:sz w:val="18"/>
          <w:szCs w:val="18"/>
        </w:rPr>
        <w:t>[</w:t>
      </w:r>
      <w:r>
        <w:rPr>
          <w:color w:val="000000"/>
          <w:sz w:val="18"/>
          <w:szCs w:val="18"/>
        </w:rPr>
        <w:t>(h)</w:t>
      </w:r>
      <w:r>
        <w:rPr>
          <w:b/>
          <w:bCs/>
          <w:color w:val="000000"/>
          <w:sz w:val="18"/>
          <w:szCs w:val="18"/>
        </w:rPr>
        <w:t>] </w:t>
      </w:r>
      <w:r>
        <w:rPr>
          <w:i/>
          <w:iCs/>
          <w:color w:val="000000"/>
          <w:sz w:val="18"/>
          <w:szCs w:val="18"/>
        </w:rPr>
        <w:t>(g) </w:t>
      </w:r>
      <w:r>
        <w:rPr>
          <w:color w:val="000000"/>
          <w:sz w:val="18"/>
          <w:szCs w:val="18"/>
        </w:rPr>
        <w:t>(text unchanged)</w:t>
      </w:r>
    </w:p>
    <w:p w14:paraId="4304DCCB" w14:textId="77777777" w:rsidR="00680942" w:rsidRDefault="00680942" w:rsidP="00680942">
      <w:pPr>
        <w:pStyle w:val="p3"/>
        <w:spacing w:before="0" w:beforeAutospacing="0" w:after="0" w:afterAutospacing="0"/>
        <w:ind w:firstLine="648"/>
        <w:jc w:val="both"/>
        <w:rPr>
          <w:color w:val="000000"/>
          <w:sz w:val="18"/>
          <w:szCs w:val="18"/>
        </w:rPr>
      </w:pPr>
      <w:r>
        <w:rPr>
          <w:i/>
          <w:iCs/>
          <w:color w:val="000000"/>
          <w:sz w:val="18"/>
          <w:szCs w:val="18"/>
        </w:rPr>
        <w:t>(h) Starting with the 2021 performance measures, the Department shall implement the following methodology for imposing penalties and incentives:</w:t>
      </w:r>
    </w:p>
    <w:p w14:paraId="2C973110" w14:textId="77777777" w:rsidR="00680942" w:rsidRDefault="00680942" w:rsidP="00680942">
      <w:pPr>
        <w:pStyle w:val="p4"/>
        <w:spacing w:before="0" w:beforeAutospacing="0" w:after="0" w:afterAutospacing="0"/>
        <w:ind w:firstLine="864"/>
        <w:jc w:val="both"/>
        <w:rPr>
          <w:color w:val="000000"/>
          <w:sz w:val="18"/>
          <w:szCs w:val="18"/>
        </w:rPr>
      </w:pPr>
      <w:r>
        <w:rPr>
          <w:i/>
          <w:iCs/>
          <w:color w:val="000000"/>
          <w:sz w:val="18"/>
          <w:szCs w:val="18"/>
        </w:rPr>
        <w:t>(</w:t>
      </w:r>
      <w:proofErr w:type="spellStart"/>
      <w:r>
        <w:rPr>
          <w:i/>
          <w:iCs/>
          <w:color w:val="000000"/>
          <w:sz w:val="18"/>
          <w:szCs w:val="18"/>
        </w:rPr>
        <w:t>i</w:t>
      </w:r>
      <w:proofErr w:type="spellEnd"/>
      <w:r>
        <w:rPr>
          <w:i/>
          <w:iCs/>
          <w:color w:val="000000"/>
          <w:sz w:val="18"/>
          <w:szCs w:val="18"/>
        </w:rPr>
        <w:t xml:space="preserve">) There shall be three levels of </w:t>
      </w:r>
      <w:proofErr w:type="gramStart"/>
      <w:r>
        <w:rPr>
          <w:i/>
          <w:iCs/>
          <w:color w:val="000000"/>
          <w:sz w:val="18"/>
          <w:szCs w:val="18"/>
        </w:rPr>
        <w:t>performance;</w:t>
      </w:r>
      <w:proofErr w:type="gramEnd"/>
    </w:p>
    <w:p w14:paraId="3F41FA12" w14:textId="77777777" w:rsidR="00680942" w:rsidRDefault="00680942" w:rsidP="00680942">
      <w:pPr>
        <w:pStyle w:val="p4"/>
        <w:spacing w:before="0" w:beforeAutospacing="0" w:after="0" w:afterAutospacing="0"/>
        <w:ind w:firstLine="864"/>
        <w:jc w:val="both"/>
        <w:rPr>
          <w:color w:val="000000"/>
          <w:sz w:val="18"/>
          <w:szCs w:val="18"/>
        </w:rPr>
      </w:pPr>
      <w:r>
        <w:rPr>
          <w:i/>
          <w:iCs/>
          <w:color w:val="000000"/>
          <w:sz w:val="18"/>
          <w:szCs w:val="18"/>
        </w:rPr>
        <w:t xml:space="preserve">(ii) Performance shall be evaluated separately for each measure, and each measure shall have equal </w:t>
      </w:r>
      <w:proofErr w:type="gramStart"/>
      <w:r>
        <w:rPr>
          <w:i/>
          <w:iCs/>
          <w:color w:val="000000"/>
          <w:sz w:val="18"/>
          <w:szCs w:val="18"/>
        </w:rPr>
        <w:t>weight;</w:t>
      </w:r>
      <w:proofErr w:type="gramEnd"/>
    </w:p>
    <w:p w14:paraId="61235469" w14:textId="77777777" w:rsidR="00680942" w:rsidRDefault="00680942" w:rsidP="00680942">
      <w:pPr>
        <w:pStyle w:val="p4"/>
        <w:spacing w:before="0" w:beforeAutospacing="0" w:after="0" w:afterAutospacing="0"/>
        <w:ind w:firstLine="864"/>
        <w:jc w:val="both"/>
        <w:rPr>
          <w:color w:val="000000"/>
          <w:sz w:val="18"/>
          <w:szCs w:val="18"/>
        </w:rPr>
      </w:pPr>
      <w:r>
        <w:rPr>
          <w:i/>
          <w:iCs/>
          <w:color w:val="000000"/>
          <w:sz w:val="18"/>
          <w:szCs w:val="18"/>
        </w:rPr>
        <w:t>(iii) On any of the measures in §B(3)(f) of this regulation for which the MCO does not meet the minimum target, as determined by the Department, a penalty of 1/10 of 1 percent of the total capitation amount paid to the MCO during the measurement year shall be collected if the conditions in §B(3)(h)(iv) of this regulation do not apply;</w:t>
      </w:r>
    </w:p>
    <w:p w14:paraId="236A321D" w14:textId="77777777" w:rsidR="00680942" w:rsidRDefault="00680942" w:rsidP="00680942">
      <w:pPr>
        <w:pStyle w:val="p4"/>
        <w:spacing w:before="0" w:beforeAutospacing="0" w:after="0" w:afterAutospacing="0"/>
        <w:ind w:firstLine="864"/>
        <w:jc w:val="both"/>
        <w:rPr>
          <w:color w:val="000000"/>
          <w:sz w:val="18"/>
          <w:szCs w:val="18"/>
        </w:rPr>
      </w:pPr>
      <w:r>
        <w:rPr>
          <w:i/>
          <w:iCs/>
          <w:color w:val="000000"/>
          <w:sz w:val="18"/>
          <w:szCs w:val="18"/>
        </w:rPr>
        <w:t>(iv) If the Department’s actuary determines that the MCO’s total capitation amount for the measurement year does not meet the actuarial soundness definition described in 42 CFR §438.4 after collection of the total penalty amount described in §B(3)(h)(iii) of this regulation, the Department’s actuary shall calculate the maximum penalty the Department shall apply that results in the MCO’s total capitation for the measurement year remaining actuarially sound;</w:t>
      </w:r>
    </w:p>
    <w:p w14:paraId="3C114094" w14:textId="77777777" w:rsidR="00680942" w:rsidRDefault="00680942" w:rsidP="00680942">
      <w:pPr>
        <w:pStyle w:val="p4"/>
        <w:spacing w:before="0" w:beforeAutospacing="0" w:after="0" w:afterAutospacing="0"/>
        <w:ind w:firstLine="864"/>
        <w:jc w:val="both"/>
        <w:rPr>
          <w:color w:val="000000"/>
          <w:sz w:val="18"/>
          <w:szCs w:val="18"/>
        </w:rPr>
      </w:pPr>
      <w:r>
        <w:rPr>
          <w:i/>
          <w:iCs/>
          <w:color w:val="000000"/>
          <w:sz w:val="18"/>
          <w:szCs w:val="18"/>
        </w:rPr>
        <w:t xml:space="preserve">(v) If the MCO’s penalty amount is reduced as described in §B(3)(h)(iv) of this regulation, the Department may impose any of the additional sanctions described in COMAR </w:t>
      </w:r>
      <w:proofErr w:type="gramStart"/>
      <w:r>
        <w:rPr>
          <w:i/>
          <w:iCs/>
          <w:color w:val="000000"/>
          <w:sz w:val="18"/>
          <w:szCs w:val="18"/>
        </w:rPr>
        <w:t>10.67.10;</w:t>
      </w:r>
      <w:proofErr w:type="gramEnd"/>
    </w:p>
    <w:p w14:paraId="7CE73086" w14:textId="77777777" w:rsidR="00680942" w:rsidRDefault="00680942" w:rsidP="00680942">
      <w:pPr>
        <w:pStyle w:val="p4"/>
        <w:spacing w:before="0" w:beforeAutospacing="0" w:after="0" w:afterAutospacing="0"/>
        <w:ind w:firstLine="864"/>
        <w:jc w:val="both"/>
        <w:rPr>
          <w:color w:val="000000"/>
          <w:sz w:val="18"/>
          <w:szCs w:val="18"/>
        </w:rPr>
      </w:pPr>
      <w:r>
        <w:rPr>
          <w:i/>
          <w:iCs/>
          <w:color w:val="000000"/>
          <w:sz w:val="18"/>
          <w:szCs w:val="18"/>
        </w:rPr>
        <w:t xml:space="preserve">(vi) The total amount of the penalties as described in §B(3)(h)(iii) of this regulation may not exceed 1 percent of the total capitation amount paid to the MCO during the same measurement </w:t>
      </w:r>
      <w:proofErr w:type="gramStart"/>
      <w:r>
        <w:rPr>
          <w:i/>
          <w:iCs/>
          <w:color w:val="000000"/>
          <w:sz w:val="18"/>
          <w:szCs w:val="18"/>
        </w:rPr>
        <w:t>year;</w:t>
      </w:r>
      <w:proofErr w:type="gramEnd"/>
    </w:p>
    <w:p w14:paraId="4C3D7ED0" w14:textId="77777777" w:rsidR="00680942" w:rsidRDefault="00680942" w:rsidP="00680942">
      <w:pPr>
        <w:pStyle w:val="p4"/>
        <w:spacing w:before="0" w:beforeAutospacing="0" w:after="0" w:afterAutospacing="0"/>
        <w:ind w:firstLine="864"/>
        <w:jc w:val="both"/>
        <w:rPr>
          <w:color w:val="000000"/>
          <w:sz w:val="18"/>
          <w:szCs w:val="18"/>
        </w:rPr>
      </w:pPr>
      <w:r>
        <w:rPr>
          <w:i/>
          <w:iCs/>
          <w:color w:val="000000"/>
          <w:sz w:val="18"/>
          <w:szCs w:val="18"/>
        </w:rPr>
        <w:t>(vii) On any of the measures in §B(3)(f) of this regulation for which the MCO meets or exceeds the incentive target, as determined by the Department, the MCO shall be paid an incentive payment of up to 1/10 of 1 percent of the total capitation paid to the MCO during that measurement year;</w:t>
      </w:r>
    </w:p>
    <w:p w14:paraId="6E36CE65" w14:textId="77777777" w:rsidR="00680942" w:rsidRDefault="00680942" w:rsidP="00680942">
      <w:pPr>
        <w:pStyle w:val="p4"/>
        <w:spacing w:before="0" w:beforeAutospacing="0" w:after="0" w:afterAutospacing="0"/>
        <w:ind w:firstLine="864"/>
        <w:jc w:val="both"/>
        <w:rPr>
          <w:color w:val="000000"/>
          <w:sz w:val="18"/>
          <w:szCs w:val="18"/>
        </w:rPr>
      </w:pPr>
      <w:r>
        <w:rPr>
          <w:i/>
          <w:iCs/>
          <w:color w:val="000000"/>
          <w:sz w:val="18"/>
          <w:szCs w:val="18"/>
        </w:rPr>
        <w:t xml:space="preserve">(viii) The total amount of the incentive payments as described in §B(3)(h)(vii) of this regulation shall be paid to the MCOs with total amount of the penalties as described in §B(3)(h)(iii) of this regulation collected from the MCOs in that same year, plus additional reserves in the </w:t>
      </w:r>
      <w:proofErr w:type="spellStart"/>
      <w:r>
        <w:rPr>
          <w:i/>
          <w:iCs/>
          <w:color w:val="000000"/>
          <w:sz w:val="18"/>
          <w:szCs w:val="18"/>
        </w:rPr>
        <w:t>HealthChoice</w:t>
      </w:r>
      <w:proofErr w:type="spellEnd"/>
      <w:r>
        <w:rPr>
          <w:i/>
          <w:iCs/>
          <w:color w:val="000000"/>
          <w:sz w:val="18"/>
          <w:szCs w:val="18"/>
        </w:rPr>
        <w:t xml:space="preserve"> Performance Incentive Fund if the total amount of the penalties collected is insufficient to pay the total amount of the incentive payments;</w:t>
      </w:r>
    </w:p>
    <w:p w14:paraId="4798FAEB" w14:textId="77777777" w:rsidR="00680942" w:rsidRDefault="00680942" w:rsidP="00680942">
      <w:pPr>
        <w:pStyle w:val="p4"/>
        <w:spacing w:before="0" w:beforeAutospacing="0" w:after="0" w:afterAutospacing="0"/>
        <w:ind w:firstLine="864"/>
        <w:jc w:val="both"/>
        <w:rPr>
          <w:color w:val="000000"/>
          <w:sz w:val="18"/>
          <w:szCs w:val="18"/>
        </w:rPr>
      </w:pPr>
      <w:r>
        <w:rPr>
          <w:i/>
          <w:iCs/>
          <w:color w:val="000000"/>
          <w:sz w:val="18"/>
          <w:szCs w:val="18"/>
        </w:rPr>
        <w:t>(ix) 40 percent of any funds remaining after the payment of the incentives due under §B(3)(h)(vii) of this regulation shall be distributed to the MCOs earning net incentives with the four highest normalized scores, at a rate calculated by multiplying each MCO’s adjusted enrollment as of December 31 of the measurement year by a per-enrollee amount;</w:t>
      </w:r>
    </w:p>
    <w:p w14:paraId="52DED785" w14:textId="77777777" w:rsidR="00680942" w:rsidRDefault="00680942" w:rsidP="00680942">
      <w:pPr>
        <w:pStyle w:val="p4"/>
        <w:spacing w:before="0" w:beforeAutospacing="0" w:after="0" w:afterAutospacing="0"/>
        <w:ind w:firstLine="864"/>
        <w:jc w:val="both"/>
        <w:rPr>
          <w:color w:val="000000"/>
          <w:sz w:val="18"/>
          <w:szCs w:val="18"/>
        </w:rPr>
      </w:pPr>
      <w:r>
        <w:rPr>
          <w:i/>
          <w:iCs/>
          <w:color w:val="000000"/>
          <w:sz w:val="18"/>
          <w:szCs w:val="18"/>
        </w:rPr>
        <w:t xml:space="preserve">(x) MCOs earning net disincentives are ineligible to receive the funds described in §B(3)(h)(ix) of this </w:t>
      </w:r>
      <w:proofErr w:type="gramStart"/>
      <w:r>
        <w:rPr>
          <w:i/>
          <w:iCs/>
          <w:color w:val="000000"/>
          <w:sz w:val="18"/>
          <w:szCs w:val="18"/>
        </w:rPr>
        <w:t>regulation;</w:t>
      </w:r>
      <w:proofErr w:type="gramEnd"/>
    </w:p>
    <w:p w14:paraId="49FEF477" w14:textId="77777777" w:rsidR="00680942" w:rsidRDefault="00680942" w:rsidP="00680942">
      <w:pPr>
        <w:pStyle w:val="p4"/>
        <w:spacing w:before="0" w:beforeAutospacing="0" w:after="0" w:afterAutospacing="0"/>
        <w:ind w:firstLine="864"/>
        <w:jc w:val="both"/>
        <w:rPr>
          <w:color w:val="000000"/>
          <w:sz w:val="18"/>
          <w:szCs w:val="18"/>
        </w:rPr>
      </w:pPr>
      <w:r>
        <w:rPr>
          <w:i/>
          <w:iCs/>
          <w:color w:val="000000"/>
          <w:sz w:val="18"/>
          <w:szCs w:val="18"/>
        </w:rPr>
        <w:t>(xi) 25 percent of any funds remaining after the payment of the incentives due under §B(3)(h)(vii) of this regulation shall be distributed to the MCOs that the Department determines have demonstrated performance improvement in the measurement year, provided that the MCOs use the funding to target performance improvement in areas defined by the Department;</w:t>
      </w:r>
    </w:p>
    <w:p w14:paraId="54F54954" w14:textId="77777777" w:rsidR="00680942" w:rsidRDefault="00680942" w:rsidP="00680942">
      <w:pPr>
        <w:pStyle w:val="p4"/>
        <w:spacing w:before="0" w:beforeAutospacing="0" w:after="0" w:afterAutospacing="0"/>
        <w:ind w:firstLine="864"/>
        <w:jc w:val="both"/>
        <w:rPr>
          <w:color w:val="000000"/>
          <w:sz w:val="18"/>
          <w:szCs w:val="18"/>
        </w:rPr>
      </w:pPr>
      <w:r>
        <w:rPr>
          <w:i/>
          <w:iCs/>
          <w:color w:val="000000"/>
          <w:sz w:val="18"/>
          <w:szCs w:val="18"/>
        </w:rPr>
        <w:lastRenderedPageBreak/>
        <w:t xml:space="preserve">(xii) 25 percent of any funds remaining after the payment of the incentives due under §B(3)(h)(vii) of this regulation shall be retained for health improvement programs under the Maryland Medicaid Managed Care </w:t>
      </w:r>
      <w:proofErr w:type="gramStart"/>
      <w:r>
        <w:rPr>
          <w:i/>
          <w:iCs/>
          <w:color w:val="000000"/>
          <w:sz w:val="18"/>
          <w:szCs w:val="18"/>
        </w:rPr>
        <w:t>Program;</w:t>
      </w:r>
      <w:proofErr w:type="gramEnd"/>
    </w:p>
    <w:p w14:paraId="610AFC06" w14:textId="77777777" w:rsidR="00680942" w:rsidRDefault="00680942" w:rsidP="00680942">
      <w:pPr>
        <w:pStyle w:val="p4"/>
        <w:spacing w:before="0" w:beforeAutospacing="0" w:after="0" w:afterAutospacing="0"/>
        <w:ind w:firstLine="864"/>
        <w:jc w:val="both"/>
        <w:rPr>
          <w:color w:val="000000"/>
          <w:sz w:val="18"/>
          <w:szCs w:val="18"/>
        </w:rPr>
      </w:pPr>
      <w:r>
        <w:rPr>
          <w:i/>
          <w:iCs/>
          <w:color w:val="000000"/>
          <w:sz w:val="18"/>
          <w:szCs w:val="18"/>
        </w:rPr>
        <w:t xml:space="preserve">(xiii) 10 percent of any funds remaining after the payment of the incentives due under §B(3)(h)(vii) of this regulation shall be used to establish a reserve in the </w:t>
      </w:r>
      <w:proofErr w:type="spellStart"/>
      <w:r>
        <w:rPr>
          <w:i/>
          <w:iCs/>
          <w:color w:val="000000"/>
          <w:sz w:val="18"/>
          <w:szCs w:val="18"/>
        </w:rPr>
        <w:t>HealthChoice</w:t>
      </w:r>
      <w:proofErr w:type="spellEnd"/>
      <w:r>
        <w:rPr>
          <w:i/>
          <w:iCs/>
          <w:color w:val="000000"/>
          <w:sz w:val="18"/>
          <w:szCs w:val="18"/>
        </w:rPr>
        <w:t xml:space="preserve"> Performance Incentive Fund, to be used in any calendar year when the amount of penalties collected is insufficient to pay incentives earned by MCOs; and</w:t>
      </w:r>
    </w:p>
    <w:p w14:paraId="7D734A38" w14:textId="77777777" w:rsidR="00680942" w:rsidRDefault="00680942" w:rsidP="00680942">
      <w:pPr>
        <w:pStyle w:val="p4"/>
        <w:spacing w:before="0" w:beforeAutospacing="0" w:after="0" w:afterAutospacing="0"/>
        <w:ind w:firstLine="864"/>
        <w:jc w:val="both"/>
        <w:rPr>
          <w:color w:val="000000"/>
          <w:sz w:val="18"/>
          <w:szCs w:val="18"/>
        </w:rPr>
      </w:pPr>
      <w:r>
        <w:rPr>
          <w:i/>
          <w:iCs/>
          <w:color w:val="000000"/>
          <w:sz w:val="18"/>
          <w:szCs w:val="18"/>
        </w:rPr>
        <w:t xml:space="preserve">(xiv) If the amount in the </w:t>
      </w:r>
      <w:proofErr w:type="spellStart"/>
      <w:r>
        <w:rPr>
          <w:i/>
          <w:iCs/>
          <w:color w:val="000000"/>
          <w:sz w:val="18"/>
          <w:szCs w:val="18"/>
        </w:rPr>
        <w:t>HealthChoice</w:t>
      </w:r>
      <w:proofErr w:type="spellEnd"/>
      <w:r>
        <w:rPr>
          <w:i/>
          <w:iCs/>
          <w:color w:val="000000"/>
          <w:sz w:val="18"/>
          <w:szCs w:val="18"/>
        </w:rPr>
        <w:t xml:space="preserve"> Performance Incentive Fund exceeds $5,000,000, the Department shall equally allocate the remaining 10 percent of funds for use in items B(3)(h)(ix) —(xii</w:t>
      </w:r>
      <w:proofErr w:type="gramStart"/>
      <w:r>
        <w:rPr>
          <w:i/>
          <w:iCs/>
          <w:color w:val="000000"/>
          <w:sz w:val="18"/>
          <w:szCs w:val="18"/>
        </w:rPr>
        <w:t>);</w:t>
      </w:r>
      <w:proofErr w:type="gramEnd"/>
    </w:p>
    <w:p w14:paraId="4AF33097" w14:textId="77777777" w:rsidR="00680942" w:rsidRDefault="00680942" w:rsidP="00680942">
      <w:pPr>
        <w:pStyle w:val="p3"/>
        <w:spacing w:before="0" w:beforeAutospacing="0" w:after="0" w:afterAutospacing="0"/>
        <w:ind w:firstLine="648"/>
        <w:jc w:val="both"/>
        <w:rPr>
          <w:color w:val="000000"/>
          <w:sz w:val="18"/>
          <w:szCs w:val="18"/>
        </w:rPr>
      </w:pPr>
      <w:r>
        <w:rPr>
          <w:color w:val="000000"/>
          <w:sz w:val="18"/>
          <w:szCs w:val="18"/>
        </w:rPr>
        <w:t>(</w:t>
      </w:r>
      <w:proofErr w:type="spellStart"/>
      <w:r>
        <w:rPr>
          <w:color w:val="000000"/>
          <w:sz w:val="18"/>
          <w:szCs w:val="18"/>
        </w:rPr>
        <w:t>i</w:t>
      </w:r>
      <w:proofErr w:type="spellEnd"/>
      <w:r>
        <w:rPr>
          <w:color w:val="000000"/>
          <w:sz w:val="18"/>
          <w:szCs w:val="18"/>
        </w:rPr>
        <w:t>) The adjusted enrollment amount in §§B(3)(g)(vii) and </w:t>
      </w:r>
      <w:r>
        <w:rPr>
          <w:b/>
          <w:bCs/>
          <w:color w:val="000000"/>
          <w:sz w:val="18"/>
          <w:szCs w:val="18"/>
        </w:rPr>
        <w:t>[</w:t>
      </w:r>
      <w:r>
        <w:rPr>
          <w:color w:val="000000"/>
          <w:sz w:val="18"/>
          <w:szCs w:val="18"/>
        </w:rPr>
        <w:t>B(3)(h)(vii)</w:t>
      </w:r>
      <w:r>
        <w:rPr>
          <w:b/>
          <w:bCs/>
          <w:color w:val="000000"/>
          <w:sz w:val="18"/>
          <w:szCs w:val="18"/>
        </w:rPr>
        <w:t>]</w:t>
      </w:r>
      <w:r>
        <w:rPr>
          <w:color w:val="000000"/>
          <w:sz w:val="18"/>
          <w:szCs w:val="18"/>
        </w:rPr>
        <w:t> </w:t>
      </w:r>
      <w:r>
        <w:rPr>
          <w:i/>
          <w:iCs/>
          <w:color w:val="000000"/>
          <w:sz w:val="18"/>
          <w:szCs w:val="18"/>
        </w:rPr>
        <w:t>B(3)(h)(ix)</w:t>
      </w:r>
      <w:r>
        <w:rPr>
          <w:color w:val="000000"/>
          <w:sz w:val="18"/>
          <w:szCs w:val="18"/>
        </w:rPr>
        <w:t> of this regulation shall be calculated by:</w:t>
      </w:r>
    </w:p>
    <w:p w14:paraId="6E9C0092" w14:textId="77777777" w:rsidR="00680942" w:rsidRDefault="00680942" w:rsidP="00680942">
      <w:pPr>
        <w:pStyle w:val="p4"/>
        <w:spacing w:before="0" w:beforeAutospacing="0" w:after="0" w:afterAutospacing="0"/>
        <w:ind w:firstLine="864"/>
        <w:jc w:val="both"/>
        <w:rPr>
          <w:color w:val="000000"/>
          <w:sz w:val="18"/>
          <w:szCs w:val="18"/>
        </w:rPr>
      </w:pPr>
      <w:r>
        <w:rPr>
          <w:color w:val="000000"/>
          <w:sz w:val="18"/>
          <w:szCs w:val="18"/>
        </w:rPr>
        <w:t>(</w:t>
      </w:r>
      <w:proofErr w:type="spellStart"/>
      <w:r>
        <w:rPr>
          <w:color w:val="000000"/>
          <w:sz w:val="18"/>
          <w:szCs w:val="18"/>
        </w:rPr>
        <w:t>i</w:t>
      </w:r>
      <w:proofErr w:type="spellEnd"/>
      <w:r>
        <w:rPr>
          <w:color w:val="000000"/>
          <w:sz w:val="18"/>
          <w:szCs w:val="18"/>
        </w:rPr>
        <w:t>)—(iii) (text unchanged)</w:t>
      </w:r>
    </w:p>
    <w:p w14:paraId="71CEDA92" w14:textId="77777777" w:rsidR="00680942" w:rsidRDefault="00680942" w:rsidP="00680942">
      <w:pPr>
        <w:pStyle w:val="p4"/>
        <w:spacing w:before="0" w:beforeAutospacing="0" w:after="0" w:afterAutospacing="0"/>
        <w:ind w:firstLine="864"/>
        <w:jc w:val="both"/>
        <w:rPr>
          <w:color w:val="000000"/>
          <w:sz w:val="18"/>
          <w:szCs w:val="18"/>
        </w:rPr>
      </w:pPr>
      <w:r>
        <w:rPr>
          <w:color w:val="000000"/>
          <w:sz w:val="18"/>
          <w:szCs w:val="18"/>
        </w:rPr>
        <w:t>(iv) Using the actual enrollment of the MCO with the fourth highest normalized score; </w:t>
      </w:r>
      <w:r>
        <w:rPr>
          <w:i/>
          <w:iCs/>
          <w:color w:val="000000"/>
          <w:sz w:val="18"/>
          <w:szCs w:val="18"/>
        </w:rPr>
        <w:t>and</w:t>
      </w:r>
    </w:p>
    <w:p w14:paraId="27A404DB" w14:textId="77777777" w:rsidR="00680942" w:rsidRDefault="00680942" w:rsidP="00680942">
      <w:pPr>
        <w:pStyle w:val="p3"/>
        <w:spacing w:before="0" w:beforeAutospacing="0" w:after="0" w:afterAutospacing="0"/>
        <w:ind w:firstLine="648"/>
        <w:jc w:val="both"/>
        <w:rPr>
          <w:color w:val="000000"/>
          <w:sz w:val="18"/>
          <w:szCs w:val="18"/>
        </w:rPr>
      </w:pPr>
      <w:r>
        <w:rPr>
          <w:color w:val="000000"/>
          <w:sz w:val="18"/>
          <w:szCs w:val="18"/>
        </w:rPr>
        <w:t>(j) The per enrollee amount in §§B(3)(g)(vii) and </w:t>
      </w:r>
      <w:r>
        <w:rPr>
          <w:b/>
          <w:bCs/>
          <w:color w:val="000000"/>
          <w:sz w:val="18"/>
          <w:szCs w:val="18"/>
        </w:rPr>
        <w:t>[</w:t>
      </w:r>
      <w:r>
        <w:rPr>
          <w:color w:val="000000"/>
          <w:sz w:val="18"/>
          <w:szCs w:val="18"/>
        </w:rPr>
        <w:t>B(3)(h)(vii)</w:t>
      </w:r>
      <w:r>
        <w:rPr>
          <w:b/>
          <w:bCs/>
          <w:color w:val="000000"/>
          <w:sz w:val="18"/>
          <w:szCs w:val="18"/>
        </w:rPr>
        <w:t>] </w:t>
      </w:r>
      <w:r>
        <w:rPr>
          <w:i/>
          <w:iCs/>
          <w:color w:val="000000"/>
          <w:sz w:val="18"/>
          <w:szCs w:val="18"/>
        </w:rPr>
        <w:t>B(3)(h)(ix)</w:t>
      </w:r>
      <w:r>
        <w:rPr>
          <w:color w:val="000000"/>
          <w:sz w:val="18"/>
          <w:szCs w:val="18"/>
        </w:rPr>
        <w:t> of this regulation shall be calculated by dividing the sum of the calculations in </w:t>
      </w:r>
      <w:r>
        <w:rPr>
          <w:b/>
          <w:bCs/>
          <w:color w:val="000000"/>
          <w:sz w:val="18"/>
          <w:szCs w:val="18"/>
        </w:rPr>
        <w:t>[</w:t>
      </w:r>
      <w:r>
        <w:rPr>
          <w:color w:val="000000"/>
          <w:sz w:val="18"/>
          <w:szCs w:val="18"/>
        </w:rPr>
        <w:t>§§B(3)(g)(</w:t>
      </w:r>
      <w:proofErr w:type="spellStart"/>
      <w:r>
        <w:rPr>
          <w:color w:val="000000"/>
          <w:sz w:val="18"/>
          <w:szCs w:val="18"/>
        </w:rPr>
        <w:t>i</w:t>
      </w:r>
      <w:proofErr w:type="spellEnd"/>
      <w:r>
        <w:rPr>
          <w:color w:val="000000"/>
          <w:sz w:val="18"/>
          <w:szCs w:val="18"/>
        </w:rPr>
        <w:t>)—(iv) and B(3)(h)(</w:t>
      </w:r>
      <w:proofErr w:type="spellStart"/>
      <w:r>
        <w:rPr>
          <w:color w:val="000000"/>
          <w:sz w:val="18"/>
          <w:szCs w:val="18"/>
        </w:rPr>
        <w:t>i</w:t>
      </w:r>
      <w:proofErr w:type="spellEnd"/>
      <w:r>
        <w:rPr>
          <w:color w:val="000000"/>
          <w:sz w:val="18"/>
          <w:szCs w:val="18"/>
        </w:rPr>
        <w:t>)—(iv)</w:t>
      </w:r>
      <w:r>
        <w:rPr>
          <w:b/>
          <w:bCs/>
          <w:color w:val="000000"/>
          <w:sz w:val="18"/>
          <w:szCs w:val="18"/>
        </w:rPr>
        <w:t>] </w:t>
      </w:r>
      <w:r>
        <w:rPr>
          <w:i/>
          <w:iCs/>
          <w:color w:val="000000"/>
          <w:sz w:val="18"/>
          <w:szCs w:val="18"/>
        </w:rPr>
        <w:t>§B(3)(</w:t>
      </w:r>
      <w:proofErr w:type="spellStart"/>
      <w:r>
        <w:rPr>
          <w:i/>
          <w:iCs/>
          <w:color w:val="000000"/>
          <w:sz w:val="18"/>
          <w:szCs w:val="18"/>
        </w:rPr>
        <w:t>i</w:t>
      </w:r>
      <w:proofErr w:type="spellEnd"/>
      <w:r>
        <w:rPr>
          <w:i/>
          <w:iCs/>
          <w:color w:val="000000"/>
          <w:sz w:val="18"/>
          <w:szCs w:val="18"/>
        </w:rPr>
        <w:t>)(</w:t>
      </w:r>
      <w:proofErr w:type="spellStart"/>
      <w:r>
        <w:rPr>
          <w:i/>
          <w:iCs/>
          <w:color w:val="000000"/>
          <w:sz w:val="18"/>
          <w:szCs w:val="18"/>
        </w:rPr>
        <w:t>i</w:t>
      </w:r>
      <w:proofErr w:type="spellEnd"/>
      <w:r>
        <w:rPr>
          <w:i/>
          <w:iCs/>
          <w:color w:val="000000"/>
          <w:sz w:val="18"/>
          <w:szCs w:val="18"/>
        </w:rPr>
        <w:t>)—(iv)</w:t>
      </w:r>
      <w:r>
        <w:rPr>
          <w:color w:val="000000"/>
          <w:sz w:val="18"/>
          <w:szCs w:val="18"/>
        </w:rPr>
        <w:t> of this regulation into the funds remaining as described in §§B(3)(g)(vii) and </w:t>
      </w:r>
      <w:r>
        <w:rPr>
          <w:b/>
          <w:bCs/>
          <w:color w:val="000000"/>
          <w:sz w:val="18"/>
          <w:szCs w:val="18"/>
        </w:rPr>
        <w:t>[</w:t>
      </w:r>
      <w:r>
        <w:rPr>
          <w:color w:val="000000"/>
          <w:sz w:val="18"/>
          <w:szCs w:val="18"/>
        </w:rPr>
        <w:t>B(3)(h)(vii)</w:t>
      </w:r>
      <w:r>
        <w:rPr>
          <w:b/>
          <w:bCs/>
          <w:color w:val="000000"/>
          <w:sz w:val="18"/>
          <w:szCs w:val="18"/>
        </w:rPr>
        <w:t>]</w:t>
      </w:r>
      <w:r>
        <w:rPr>
          <w:color w:val="000000"/>
          <w:sz w:val="18"/>
          <w:szCs w:val="18"/>
        </w:rPr>
        <w:t> </w:t>
      </w:r>
      <w:r>
        <w:rPr>
          <w:i/>
          <w:iCs/>
          <w:color w:val="000000"/>
          <w:sz w:val="18"/>
          <w:szCs w:val="18"/>
        </w:rPr>
        <w:t>B(3)(h)(ix)</w:t>
      </w:r>
      <w:r>
        <w:rPr>
          <w:color w:val="000000"/>
          <w:sz w:val="18"/>
          <w:szCs w:val="18"/>
        </w:rPr>
        <w:t> of this regulation;</w:t>
      </w:r>
    </w:p>
    <w:p w14:paraId="5A5B1C19" w14:textId="77777777" w:rsidR="00680942" w:rsidRDefault="00680942" w:rsidP="00680942">
      <w:pPr>
        <w:pStyle w:val="p2"/>
        <w:spacing w:before="0" w:beforeAutospacing="0" w:after="0" w:afterAutospacing="0"/>
        <w:ind w:firstLine="432"/>
        <w:jc w:val="both"/>
        <w:rPr>
          <w:color w:val="000000"/>
          <w:sz w:val="18"/>
          <w:szCs w:val="18"/>
        </w:rPr>
      </w:pPr>
      <w:r>
        <w:rPr>
          <w:color w:val="000000"/>
          <w:sz w:val="18"/>
          <w:szCs w:val="18"/>
        </w:rPr>
        <w:t>(4)</w:t>
      </w:r>
      <w:proofErr w:type="gramStart"/>
      <w:r>
        <w:rPr>
          <w:color w:val="000000"/>
          <w:sz w:val="18"/>
          <w:szCs w:val="18"/>
        </w:rPr>
        <w:t>—(</w:t>
      </w:r>
      <w:proofErr w:type="gramEnd"/>
      <w:r>
        <w:rPr>
          <w:color w:val="000000"/>
          <w:sz w:val="18"/>
          <w:szCs w:val="18"/>
        </w:rPr>
        <w:t>7) (text unchanged)</w:t>
      </w:r>
    </w:p>
    <w:p w14:paraId="7451E36A" w14:textId="77777777" w:rsidR="00680942" w:rsidRDefault="00680942" w:rsidP="00680942">
      <w:pPr>
        <w:pStyle w:val="p1"/>
        <w:spacing w:before="0" w:beforeAutospacing="0" w:after="0" w:afterAutospacing="0"/>
        <w:ind w:firstLine="216"/>
        <w:jc w:val="both"/>
        <w:rPr>
          <w:color w:val="000000"/>
          <w:sz w:val="18"/>
          <w:szCs w:val="18"/>
        </w:rPr>
      </w:pPr>
      <w:r>
        <w:rPr>
          <w:color w:val="000000"/>
          <w:sz w:val="18"/>
          <w:szCs w:val="18"/>
        </w:rPr>
        <w:t>C.— D. (text unchanged)</w:t>
      </w:r>
    </w:p>
    <w:p w14:paraId="048E4EC6" w14:textId="77777777" w:rsidR="00680942" w:rsidRDefault="00680942" w:rsidP="00680942">
      <w:pPr>
        <w:pStyle w:val="sig"/>
        <w:spacing w:before="120" w:beforeAutospacing="0" w:after="0" w:afterAutospacing="0"/>
        <w:jc w:val="right"/>
        <w:rPr>
          <w:color w:val="000000"/>
          <w:sz w:val="18"/>
          <w:szCs w:val="18"/>
        </w:rPr>
      </w:pPr>
      <w:r>
        <w:rPr>
          <w:color w:val="000000"/>
          <w:sz w:val="18"/>
          <w:szCs w:val="18"/>
        </w:rPr>
        <w:t>ROBERT R. NEALL</w:t>
      </w:r>
      <w:r>
        <w:rPr>
          <w:color w:val="000000"/>
          <w:sz w:val="18"/>
          <w:szCs w:val="18"/>
        </w:rPr>
        <w:br/>
        <w:t>Secretary of Health</w:t>
      </w:r>
    </w:p>
    <w:p w14:paraId="75B76CDA" w14:textId="77777777" w:rsidR="00680942" w:rsidRDefault="00680942" w:rsidP="00680942"/>
    <w:p w14:paraId="6CE61812" w14:textId="77777777" w:rsidR="00D77C64" w:rsidRDefault="00D77C64"/>
    <w:sectPr w:rsidR="00D77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942"/>
    <w:rsid w:val="00680942"/>
    <w:rsid w:val="00D7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A854B"/>
  <w15:chartTrackingRefBased/>
  <w15:docId w15:val="{DB1FBE93-6315-4BBE-BA0C-9EFE3A8E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942"/>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
    <w:name w:val="st"/>
    <w:basedOn w:val="Normal"/>
    <w:rsid w:val="00680942"/>
    <w:pPr>
      <w:spacing w:before="100" w:beforeAutospacing="1" w:after="100" w:afterAutospacing="1" w:line="240" w:lineRule="auto"/>
    </w:pPr>
    <w:rPr>
      <w:rFonts w:ascii="Times New Roman" w:eastAsia="Times New Roman" w:hAnsi="Times New Roman"/>
      <w:sz w:val="24"/>
      <w:szCs w:val="24"/>
    </w:rPr>
  </w:style>
  <w:style w:type="paragraph" w:customStyle="1" w:styleId="ch">
    <w:name w:val="ch"/>
    <w:basedOn w:val="Normal"/>
    <w:rsid w:val="00680942"/>
    <w:pPr>
      <w:spacing w:before="100" w:beforeAutospacing="1" w:after="100" w:afterAutospacing="1" w:line="240" w:lineRule="auto"/>
    </w:pPr>
    <w:rPr>
      <w:rFonts w:ascii="Times New Roman" w:eastAsia="Times New Roman" w:hAnsi="Times New Roman"/>
      <w:sz w:val="24"/>
      <w:szCs w:val="24"/>
    </w:rPr>
  </w:style>
  <w:style w:type="paragraph" w:customStyle="1" w:styleId="au">
    <w:name w:val="au"/>
    <w:basedOn w:val="Normal"/>
    <w:rsid w:val="00680942"/>
    <w:pPr>
      <w:spacing w:before="100" w:beforeAutospacing="1" w:after="100" w:afterAutospacing="1" w:line="240" w:lineRule="auto"/>
    </w:pPr>
    <w:rPr>
      <w:rFonts w:ascii="Times New Roman" w:eastAsia="Times New Roman" w:hAnsi="Times New Roman"/>
      <w:sz w:val="24"/>
      <w:szCs w:val="24"/>
    </w:rPr>
  </w:style>
  <w:style w:type="paragraph" w:customStyle="1" w:styleId="notice">
    <w:name w:val="notice"/>
    <w:basedOn w:val="Normal"/>
    <w:rsid w:val="00680942"/>
    <w:pPr>
      <w:spacing w:before="100" w:beforeAutospacing="1" w:after="100" w:afterAutospacing="1" w:line="240" w:lineRule="auto"/>
    </w:pPr>
    <w:rPr>
      <w:rFonts w:ascii="Times New Roman" w:eastAsia="Times New Roman" w:hAnsi="Times New Roman"/>
      <w:sz w:val="24"/>
      <w:szCs w:val="24"/>
    </w:rPr>
  </w:style>
  <w:style w:type="paragraph" w:customStyle="1" w:styleId="dn">
    <w:name w:val="dn"/>
    <w:basedOn w:val="Normal"/>
    <w:rsid w:val="00680942"/>
    <w:pPr>
      <w:spacing w:before="100" w:beforeAutospacing="1" w:after="100" w:afterAutospacing="1" w:line="240" w:lineRule="auto"/>
    </w:pPr>
    <w:rPr>
      <w:rFonts w:ascii="Times New Roman" w:eastAsia="Times New Roman" w:hAnsi="Times New Roman"/>
      <w:sz w:val="24"/>
      <w:szCs w:val="24"/>
    </w:rPr>
  </w:style>
  <w:style w:type="paragraph" w:customStyle="1" w:styleId="nr1">
    <w:name w:val="nr1"/>
    <w:basedOn w:val="Normal"/>
    <w:rsid w:val="00680942"/>
    <w:pPr>
      <w:spacing w:before="100" w:beforeAutospacing="1" w:after="100" w:afterAutospacing="1" w:line="240" w:lineRule="auto"/>
    </w:pPr>
    <w:rPr>
      <w:rFonts w:ascii="Times New Roman" w:eastAsia="Times New Roman" w:hAnsi="Times New Roman"/>
      <w:sz w:val="24"/>
      <w:szCs w:val="24"/>
    </w:rPr>
  </w:style>
  <w:style w:type="paragraph" w:customStyle="1" w:styleId="rt">
    <w:name w:val="rt"/>
    <w:basedOn w:val="Normal"/>
    <w:rsid w:val="00680942"/>
    <w:pPr>
      <w:spacing w:before="100" w:beforeAutospacing="1" w:after="100" w:afterAutospacing="1" w:line="240" w:lineRule="auto"/>
    </w:pPr>
    <w:rPr>
      <w:rFonts w:ascii="Times New Roman" w:eastAsia="Times New Roman" w:hAnsi="Times New Roman"/>
      <w:sz w:val="24"/>
      <w:szCs w:val="24"/>
    </w:rPr>
  </w:style>
  <w:style w:type="paragraph" w:customStyle="1" w:styleId="p1">
    <w:name w:val="p1"/>
    <w:basedOn w:val="Normal"/>
    <w:rsid w:val="00680942"/>
    <w:pPr>
      <w:spacing w:before="100" w:beforeAutospacing="1" w:after="100" w:afterAutospacing="1" w:line="240" w:lineRule="auto"/>
    </w:pPr>
    <w:rPr>
      <w:rFonts w:ascii="Times New Roman" w:eastAsia="Times New Roman" w:hAnsi="Times New Roman"/>
      <w:sz w:val="24"/>
      <w:szCs w:val="24"/>
    </w:rPr>
  </w:style>
  <w:style w:type="paragraph" w:customStyle="1" w:styleId="p2">
    <w:name w:val="p2"/>
    <w:basedOn w:val="Normal"/>
    <w:rsid w:val="00680942"/>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680942"/>
    <w:pPr>
      <w:spacing w:before="100" w:beforeAutospacing="1" w:after="100" w:afterAutospacing="1" w:line="240" w:lineRule="auto"/>
    </w:pPr>
    <w:rPr>
      <w:rFonts w:ascii="Times New Roman" w:eastAsia="Times New Roman" w:hAnsi="Times New Roman"/>
      <w:sz w:val="24"/>
      <w:szCs w:val="24"/>
    </w:rPr>
  </w:style>
  <w:style w:type="paragraph" w:customStyle="1" w:styleId="p4">
    <w:name w:val="p4"/>
    <w:basedOn w:val="Normal"/>
    <w:rsid w:val="00680942"/>
    <w:pPr>
      <w:spacing w:before="100" w:beforeAutospacing="1" w:after="100" w:afterAutospacing="1" w:line="240" w:lineRule="auto"/>
    </w:pPr>
    <w:rPr>
      <w:rFonts w:ascii="Times New Roman" w:eastAsia="Times New Roman" w:hAnsi="Times New Roman"/>
      <w:sz w:val="24"/>
      <w:szCs w:val="24"/>
    </w:rPr>
  </w:style>
  <w:style w:type="paragraph" w:customStyle="1" w:styleId="sig">
    <w:name w:val="sig"/>
    <w:basedOn w:val="Normal"/>
    <w:rsid w:val="0068094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38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E2ABAC94-F00F-4702-91A5-1103CDB8E525}"/>
</file>

<file path=customXml/itemProps2.xml><?xml version="1.0" encoding="utf-8"?>
<ds:datastoreItem xmlns:ds="http://schemas.openxmlformats.org/officeDocument/2006/customXml" ds:itemID="{235F3FEE-212D-40BE-974B-C26506AC6F44}"/>
</file>

<file path=customXml/itemProps3.xml><?xml version="1.0" encoding="utf-8"?>
<ds:datastoreItem xmlns:ds="http://schemas.openxmlformats.org/officeDocument/2006/customXml" ds:itemID="{E540A29E-12B5-4FDE-B75A-2F9C87529B2D}"/>
</file>

<file path=customXml/itemProps4.xml><?xml version="1.0" encoding="utf-8"?>
<ds:datastoreItem xmlns:ds="http://schemas.openxmlformats.org/officeDocument/2006/customXml" ds:itemID="{22CFDD7F-73E5-4A12-848B-C2A0FBDA6C5E}"/>
</file>

<file path=docProps/app.xml><?xml version="1.0" encoding="utf-8"?>
<Properties xmlns="http://schemas.openxmlformats.org/officeDocument/2006/extended-properties" xmlns:vt="http://schemas.openxmlformats.org/officeDocument/2006/docPropsVTypes">
  <Template>Normal</Template>
  <TotalTime>1</TotalTime>
  <Pages>3</Pages>
  <Words>1397</Words>
  <Characters>7968</Characters>
  <Application>Microsoft Office Word</Application>
  <DocSecurity>0</DocSecurity>
  <Lines>66</Lines>
  <Paragraphs>18</Paragraphs>
  <ScaleCrop>false</ScaleCrop>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joGreen@health.maryland.gov</dc:creator>
  <cp:keywords/>
  <dc:description/>
  <cp:lastModifiedBy>joGreen@health.maryland.gov</cp:lastModifiedBy>
  <cp:revision>1</cp:revision>
  <dcterms:created xsi:type="dcterms:W3CDTF">2020-11-06T18:14:00Z</dcterms:created>
  <dcterms:modified xsi:type="dcterms:W3CDTF">2020-11-06T18:19:00Z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4a47ead6-ffc6-432d-a98d-b7fac71f92b3</vt:lpwstr>
  </property>
</Properties>
</file>