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96318" w14:textId="77777777" w:rsidR="00B12E74" w:rsidRDefault="00B12E74" w:rsidP="00B12E74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12E74" w:rsidSect="00B01F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  <w:bookmarkStart w:id="0" w:name="_GoBack"/>
      <w:bookmarkEnd w:id="0"/>
    </w:p>
    <w:p w14:paraId="35EB794B" w14:textId="77777777" w:rsidR="00B12E74" w:rsidRPr="00523056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990977" w14:textId="77777777" w:rsidR="00B12E74" w:rsidRDefault="00B12E74" w:rsidP="00B12E74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C547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Compliance Guide for New Regulations for Small Businesses</w:t>
      </w:r>
    </w:p>
    <w:p w14:paraId="7B0CDE30" w14:textId="77777777" w:rsidR="00B12E74" w:rsidRPr="00EA2723" w:rsidRDefault="00B12E74" w:rsidP="00B12E74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COMAR 10.29.03 Inspection of Funeral Establishments and Funeral Service Businesses</w:t>
      </w:r>
    </w:p>
    <w:p w14:paraId="37B4CDFA" w14:textId="77777777" w:rsidR="00B12E74" w:rsidRPr="00EA2723" w:rsidRDefault="00B12E74" w:rsidP="00B12E74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Maryland Board of Morticians and Funeral Directors</w:t>
      </w:r>
    </w:p>
    <w:p w14:paraId="2E4EB116" w14:textId="77777777" w:rsidR="00B12E74" w:rsidRPr="00EA2723" w:rsidRDefault="00B12E74" w:rsidP="00B12E74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What do th</w:t>
      </w:r>
      <w:r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ese</w:t>
      </w: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 regulation</w:t>
      </w:r>
      <w:r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s</w:t>
      </w: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 do?</w:t>
      </w:r>
    </w:p>
    <w:p w14:paraId="1BEC547D" w14:textId="77777777" w:rsidR="00B12E74" w:rsidRPr="00AB482A" w:rsidRDefault="00B12E74" w:rsidP="00B12E74">
      <w:pPr>
        <w:pStyle w:val="regtext"/>
        <w:spacing w:before="0" w:beforeAutospacing="0" w:after="240" w:afterAutospacing="0"/>
        <w:ind w:left="720"/>
        <w:rPr>
          <w:rFonts w:ascii="Times New Roman" w:hAnsi="Times New Roman" w:cs="Times New Roman"/>
        </w:rPr>
      </w:pPr>
      <w:r w:rsidRPr="00AB482A">
        <w:rPr>
          <w:rFonts w:ascii="Times New Roman" w:hAnsi="Times New Roman" w:cs="Times New Roman"/>
        </w:rPr>
        <w:t xml:space="preserve">The purpose of this action is </w:t>
      </w:r>
      <w:r>
        <w:rPr>
          <w:rFonts w:ascii="Times New Roman" w:hAnsi="Times New Roman" w:cs="Times New Roman"/>
        </w:rPr>
        <w:t>to update and</w:t>
      </w:r>
      <w:r w:rsidRPr="00AB482A">
        <w:rPr>
          <w:rFonts w:ascii="Times New Roman" w:hAnsi="Times New Roman" w:cs="Times New Roman"/>
        </w:rPr>
        <w:t xml:space="preserve"> clarify </w:t>
      </w:r>
      <w:r>
        <w:rPr>
          <w:rFonts w:ascii="Times New Roman" w:hAnsi="Times New Roman" w:cs="Times New Roman"/>
        </w:rPr>
        <w:t>best practices to a</w:t>
      </w:r>
      <w:r w:rsidRPr="00AB482A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>gn</w:t>
      </w:r>
      <w:r w:rsidRPr="00AB482A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industry standards within the profession.  The words “dead body” were removed throughout this chapter and were amended to “human remains.”  Additionally, under:</w:t>
      </w:r>
    </w:p>
    <w:p w14:paraId="5471FB6D" w14:textId="77777777" w:rsidR="00B12E74" w:rsidRPr="00AB482A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3.02</w:t>
      </w:r>
      <w:r w:rsidRPr="00AB48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Definitions</w:t>
      </w:r>
    </w:p>
    <w:p w14:paraId="33C77165" w14:textId="77777777" w:rsidR="00B12E74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Definitions were added for “funeral director”, “mortician”, and “practice mortuary science.”</w:t>
      </w:r>
    </w:p>
    <w:p w14:paraId="0555FFA5" w14:textId="77777777" w:rsidR="00B12E74" w:rsidRPr="00AB482A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F3D0926" w14:textId="77777777" w:rsidR="00B12E74" w:rsidRPr="00AB482A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</w:t>
      </w:r>
      <w:r w:rsidR="009955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3.03 License Required for Funeral Establishment</w:t>
      </w:r>
    </w:p>
    <w:p w14:paraId="7394D716" w14:textId="77777777" w:rsidR="00B12E74" w:rsidRPr="00AB482A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proposed regulation represents a clean-up of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current language.  </w:t>
      </w:r>
      <w:r w:rsidR="009955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Also, upon the sale or change in ownership of a funeral establishment, the new owner shall notify the board within 14 days.  The sign specifications displaying ownership of a funeral establishment are changed from a minimum of 5 x 11 to 8 ½ x 11, with letters not less than ½ inch high.  </w:t>
      </w:r>
    </w:p>
    <w:p w14:paraId="300C507E" w14:textId="77777777" w:rsidR="00B12E74" w:rsidRPr="00AB482A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78C205" w14:textId="77777777" w:rsidR="00B12E74" w:rsidRPr="0048209C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820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</w:t>
      </w:r>
      <w:r w:rsidR="009955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3.04</w:t>
      </w:r>
      <w:r w:rsidRPr="004820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9955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Inspection by the Board</w:t>
      </w:r>
    </w:p>
    <w:p w14:paraId="2AB82843" w14:textId="77777777" w:rsidR="00B12E74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regulation </w:t>
      </w:r>
      <w:r w:rsidR="00741386">
        <w:rPr>
          <w:rFonts w:ascii="Times New Roman" w:eastAsia="Times New Roman" w:hAnsi="Times New Roman" w:cs="Times New Roman"/>
          <w:color w:val="222222"/>
          <w:sz w:val="24"/>
          <w:szCs w:val="24"/>
        </w:rPr>
        <w:t>adds clarifying language.</w:t>
      </w:r>
    </w:p>
    <w:p w14:paraId="75ED6223" w14:textId="77777777" w:rsidR="00B12E74" w:rsidRPr="00AB482A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DAC3B7" w14:textId="77777777" w:rsidR="00B12E74" w:rsidRPr="0048209C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</w:t>
      </w:r>
      <w:r w:rsidR="0074138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03.05 Establishment Inspection Report and Deficiencies</w:t>
      </w:r>
    </w:p>
    <w:p w14:paraId="199305A5" w14:textId="77777777" w:rsid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regulation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adds clarifying language such as adding the word “funeral” before the word “establishment.”</w:t>
      </w:r>
    </w:p>
    <w:p w14:paraId="384C4D54" w14:textId="77777777" w:rsidR="00B12E74" w:rsidRDefault="00B12E74" w:rsidP="00B12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3F66CE" w14:textId="77777777" w:rsidR="00A216B0" w:rsidRDefault="00B12E74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7678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</w:t>
      </w:r>
      <w:r w:rsidR="00A216B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03.06</w:t>
      </w:r>
      <w:r w:rsidRPr="0017678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A216B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Inspection of Funeral Service Businesses</w:t>
      </w:r>
    </w:p>
    <w:p w14:paraId="3557DE21" w14:textId="77777777" w:rsid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10.29.03.07 Funeral Service Business Inspection Report and Deficiencies</w:t>
      </w:r>
    </w:p>
    <w:p w14:paraId="06F1640B" w14:textId="77777777" w:rsid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216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Both of these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regulations </w:t>
      </w:r>
      <w:r w:rsidRPr="00A216B0">
        <w:rPr>
          <w:rFonts w:ascii="Times New Roman" w:eastAsia="Times New Roman" w:hAnsi="Times New Roman" w:cs="Times New Roman"/>
          <w:color w:val="222222"/>
          <w:sz w:val="24"/>
          <w:szCs w:val="24"/>
        </w:rPr>
        <w:t>have been repealed.</w:t>
      </w:r>
    </w:p>
    <w:p w14:paraId="7597BB7B" w14:textId="77777777" w:rsid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9005472" w14:textId="77777777" w:rsid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216B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10.29.03.06 (previously .08) Penalties</w:t>
      </w:r>
    </w:p>
    <w:p w14:paraId="7CB46F81" w14:textId="77777777" w:rsidR="00A216B0" w:rsidRP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Clean-up language and citation corrections were made.</w:t>
      </w:r>
    </w:p>
    <w:p w14:paraId="31269CC1" w14:textId="77777777" w:rsidR="00A216B0" w:rsidRDefault="00A216B0" w:rsidP="00A216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</w:p>
    <w:p w14:paraId="31585961" w14:textId="77777777" w:rsidR="00B12E74" w:rsidRPr="00EA2723" w:rsidRDefault="00B12E74" w:rsidP="00B12E74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Who is subject to the new regulation?</w:t>
      </w:r>
    </w:p>
    <w:p w14:paraId="256999BC" w14:textId="77777777" w:rsidR="00A216B0" w:rsidRDefault="00B12E74" w:rsidP="00A216B0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Licensed funeral directors</w:t>
      </w:r>
      <w:r w:rsidR="00C67D07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, morticians</w:t>
      </w:r>
      <w:r w:rsidR="00687490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and funeral establishment owners.</w:t>
      </w:r>
    </w:p>
    <w:p w14:paraId="5F3B7D50" w14:textId="77777777" w:rsidR="00A216B0" w:rsidRDefault="00A216B0" w:rsidP="00A216B0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084352DD" w14:textId="77777777" w:rsidR="00B12E74" w:rsidRPr="00687490" w:rsidRDefault="00B12E74" w:rsidP="00687490">
      <w:pPr>
        <w:pStyle w:val="ListParagraph"/>
        <w:numPr>
          <w:ilvl w:val="0"/>
          <w:numId w:val="3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687490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Why were the new regulations adopted?</w:t>
      </w:r>
    </w:p>
    <w:p w14:paraId="19CE91DF" w14:textId="77777777" w:rsidR="00B12E74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To clean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-</w:t>
      </w:r>
      <w:r w:rsidR="00687490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up the current language and repeal Regulations .06 and .07.  </w:t>
      </w:r>
    </w:p>
    <w:p w14:paraId="24BEEA96" w14:textId="77777777" w:rsidR="00687490" w:rsidRPr="00EA2723" w:rsidRDefault="00687490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4B3A3669" w14:textId="77777777" w:rsidR="00B12E74" w:rsidRDefault="00B12E74" w:rsidP="00B12E74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lastRenderedPageBreak/>
        <w:t>When are the regulations effective?</w:t>
      </w:r>
    </w:p>
    <w:p w14:paraId="134643A6" w14:textId="77777777" w:rsidR="00B12E74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8A341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The regulations will take effect 10 days after publication of the final notice in the</w:t>
      </w:r>
      <w:r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 Maryland Register.</w:t>
      </w:r>
    </w:p>
    <w:p w14:paraId="099DE131" w14:textId="77777777" w:rsidR="00B12E74" w:rsidRPr="00EA2723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</w:p>
    <w:p w14:paraId="08D4DCE3" w14:textId="77777777" w:rsidR="00B12E74" w:rsidRDefault="00B12E74" w:rsidP="00B12E74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Is funding available to implement new requirements established by the regulation?</w:t>
      </w:r>
    </w:p>
    <w:p w14:paraId="692A99E6" w14:textId="77777777" w:rsidR="00B12E74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As the proposed regulations do not impose any additional requirements to licensees, no Board funding is necessary for implementation.</w:t>
      </w:r>
    </w:p>
    <w:p w14:paraId="225EF78E" w14:textId="77777777" w:rsidR="00B12E74" w:rsidRPr="008A341B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304BC4C0" w14:textId="77777777" w:rsidR="00B12E74" w:rsidRDefault="00B12E74" w:rsidP="00B12E74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Are there other resources available for implementing the requirements of the regulation?</w:t>
      </w:r>
    </w:p>
    <w:p w14:paraId="65C7BC22" w14:textId="77777777" w:rsidR="00B12E74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8A341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No.</w:t>
      </w:r>
    </w:p>
    <w:p w14:paraId="3A896202" w14:textId="77777777" w:rsidR="00B12E74" w:rsidRPr="008A341B" w:rsidRDefault="00B12E74" w:rsidP="00B12E74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4381B1A8" w14:textId="77777777" w:rsidR="00B12E74" w:rsidRDefault="00B12E74" w:rsidP="00B12E74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Is there assistance available to help understand the requirements of the regulation?</w:t>
      </w:r>
    </w:p>
    <w:p w14:paraId="61894615" w14:textId="77777777" w:rsidR="00B12E74" w:rsidRDefault="00B12E74" w:rsidP="00B12E74">
      <w:pPr>
        <w:pStyle w:val="ListParagrap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Yes.  Questions may be directed to the Board of Morticians’ Legislative and Regulations Chair, Michelle </w:t>
      </w: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Kutta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at (410) 764-4792 or to the board’s Legislation &amp; Regulations Coordinator, Lillian Reese at (410) 764-5978 or </w:t>
      </w:r>
      <w:hyperlink r:id="rId13" w:history="1">
        <w:r w:rsidRPr="005F1C0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lillian.reese@maryland.gov</w:t>
        </w:r>
      </w:hyperlink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.</w:t>
      </w:r>
    </w:p>
    <w:p w14:paraId="6A527B7A" w14:textId="77777777" w:rsidR="008079BE" w:rsidRDefault="00D42B50"/>
    <w:sectPr w:rsidR="008079BE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24C9B" w14:textId="77777777" w:rsidR="00EF7E52" w:rsidRDefault="00C67D07">
      <w:pPr>
        <w:spacing w:after="0" w:line="240" w:lineRule="auto"/>
      </w:pPr>
      <w:r>
        <w:separator/>
      </w:r>
    </w:p>
  </w:endnote>
  <w:endnote w:type="continuationSeparator" w:id="0">
    <w:p w14:paraId="4AEE80DF" w14:textId="77777777" w:rsidR="00EF7E52" w:rsidRDefault="00C6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7856C" w14:textId="77777777" w:rsidR="001E5425" w:rsidRDefault="00687490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64971" w14:textId="77777777" w:rsidR="001E5425" w:rsidRDefault="00D42B50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7911" w14:textId="77777777" w:rsidR="001E5425" w:rsidRPr="001E5425" w:rsidRDefault="00687490" w:rsidP="001E5425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 w:rsidR="00C67D07">
      <w:rPr>
        <w:rStyle w:val="PageNumber"/>
        <w:rFonts w:ascii="Times" w:hAnsi="Times"/>
        <w:noProof/>
      </w:rPr>
      <w:t>2</w:t>
    </w:r>
    <w:r w:rsidRPr="001E5425">
      <w:rPr>
        <w:rStyle w:val="PageNumber"/>
        <w:rFonts w:ascii="Times" w:hAnsi="Times"/>
      </w:rPr>
      <w:fldChar w:fldCharType="end"/>
    </w:r>
  </w:p>
  <w:p w14:paraId="54D748F5" w14:textId="77777777" w:rsidR="001E5425" w:rsidRDefault="00D42B50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790A" w14:textId="77777777" w:rsidR="00C00F70" w:rsidRDefault="00D42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7EE14" w14:textId="77777777" w:rsidR="00EF7E52" w:rsidRDefault="00C67D07">
      <w:pPr>
        <w:spacing w:after="0" w:line="240" w:lineRule="auto"/>
      </w:pPr>
      <w:r>
        <w:separator/>
      </w:r>
    </w:p>
  </w:footnote>
  <w:footnote w:type="continuationSeparator" w:id="0">
    <w:p w14:paraId="11F5B4DD" w14:textId="77777777" w:rsidR="00EF7E52" w:rsidRDefault="00C6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6450B" w14:textId="77777777" w:rsidR="00523056" w:rsidRDefault="00D42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843B" w14:textId="77777777" w:rsidR="00EB53E8" w:rsidRDefault="00D42B5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F475E" w14:textId="77777777" w:rsidR="00EB53E8" w:rsidRDefault="0068749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F1644" wp14:editId="2F360CAA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2377440" cy="1216152"/>
          <wp:effectExtent l="0" t="0" r="0" b="317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79A"/>
    <w:multiLevelType w:val="hybridMultilevel"/>
    <w:tmpl w:val="4C2E1550"/>
    <w:lvl w:ilvl="0" w:tplc="12D00D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D371C"/>
    <w:multiLevelType w:val="hybridMultilevel"/>
    <w:tmpl w:val="F4A2B024"/>
    <w:lvl w:ilvl="0" w:tplc="321E2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74"/>
    <w:rsid w:val="002F47AE"/>
    <w:rsid w:val="003D76EF"/>
    <w:rsid w:val="005130E2"/>
    <w:rsid w:val="00687490"/>
    <w:rsid w:val="00741386"/>
    <w:rsid w:val="009955F6"/>
    <w:rsid w:val="00A216B0"/>
    <w:rsid w:val="00B12E74"/>
    <w:rsid w:val="00C1512E"/>
    <w:rsid w:val="00C54FBD"/>
    <w:rsid w:val="00C67D07"/>
    <w:rsid w:val="00C95FDD"/>
    <w:rsid w:val="00D42B50"/>
    <w:rsid w:val="00E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A100"/>
  <w15:chartTrackingRefBased/>
  <w15:docId w15:val="{EAE91325-052C-46AD-AFAA-ACDFC049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2E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74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B12E74"/>
  </w:style>
  <w:style w:type="character" w:styleId="Hyperlink">
    <w:name w:val="Hyperlink"/>
    <w:basedOn w:val="DefaultParagraphFont"/>
    <w:uiPriority w:val="99"/>
    <w:unhideWhenUsed/>
    <w:rsid w:val="00B12E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2E74"/>
    <w:pPr>
      <w:ind w:left="720"/>
      <w:contextualSpacing/>
    </w:pPr>
  </w:style>
  <w:style w:type="paragraph" w:customStyle="1" w:styleId="regtext">
    <w:name w:val="regtext"/>
    <w:basedOn w:val="Normal"/>
    <w:rsid w:val="00B12E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illian.reese@maryland.gov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7C3B402FDA41942B42A45FE06875" ma:contentTypeVersion="15" ma:contentTypeDescription="Create a new document." ma:contentTypeScope="" ma:versionID="2f391cf39168661b3666bfedaef8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783DE28-08C3-4B3B-88F1-856763990E3F}"/>
</file>

<file path=customXml/itemProps2.xml><?xml version="1.0" encoding="utf-8"?>
<ds:datastoreItem xmlns:ds="http://schemas.openxmlformats.org/officeDocument/2006/customXml" ds:itemID="{96CDC525-BF25-471D-BD44-2FAB7AA22F49}"/>
</file>

<file path=customXml/itemProps3.xml><?xml version="1.0" encoding="utf-8"?>
<ds:datastoreItem xmlns:ds="http://schemas.openxmlformats.org/officeDocument/2006/customXml" ds:itemID="{E9057882-598B-48D3-8B1C-4C2FC979D09D}"/>
</file>

<file path=customXml/itemProps4.xml><?xml version="1.0" encoding="utf-8"?>
<ds:datastoreItem xmlns:ds="http://schemas.openxmlformats.org/officeDocument/2006/customXml" ds:itemID="{F9DBF41E-B29F-451F-97E4-256A3ADCC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Reese</dc:creator>
  <cp:keywords/>
  <dc:description/>
  <cp:lastModifiedBy>Jourdan Green</cp:lastModifiedBy>
  <cp:revision>2</cp:revision>
  <dcterms:created xsi:type="dcterms:W3CDTF">2019-08-08T13:04:00Z</dcterms:created>
  <dcterms:modified xsi:type="dcterms:W3CDTF">2019-08-08T13:04:00Z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0x01010043EC7C3B402FDA41942B42A45FE06875</vt:lpwstr>
  </property>
  <property fmtid="{D5CDD505-2E9C-101B-9397-08002B2CF9AE}" pid="3" name="_dlc_DocIdItemGuid">
    <vt:lpwstr>aa3ff64e-e663-4914-8ba3-d838ec00db05</vt:lpwstr>
  </property>
</Properties>
</file>