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956C80" w14:textId="07F0E23D" w:rsidR="00C54770" w:rsidRPr="00AB12B1" w:rsidRDefault="00C54770" w:rsidP="00C54770">
      <w:pPr>
        <w:jc w:val="center"/>
        <w:outlineLvl w:val="0"/>
        <w:rPr>
          <w:rFonts w:asciiTheme="majorHAnsi" w:eastAsia="Times New Roman" w:hAnsiTheme="majorHAnsi" w:cs="Times New Roman"/>
          <w:b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/>
          <w:color w:val="262626" w:themeColor="text1" w:themeTint="D9"/>
          <w:sz w:val="26"/>
          <w:szCs w:val="26"/>
        </w:rPr>
        <w:t>Compliance Guide for New Regulations for Small Businesses</w:t>
      </w:r>
    </w:p>
    <w:p w14:paraId="4B6552D5" w14:textId="0F891AE1" w:rsidR="00680600" w:rsidRPr="00AB12B1" w:rsidRDefault="00680600" w:rsidP="00BF28CB">
      <w:pPr>
        <w:ind w:left="360"/>
        <w:outlineLvl w:val="0"/>
        <w:rPr>
          <w:rFonts w:asciiTheme="majorHAnsi" w:eastAsia="Times New Roman" w:hAnsiTheme="majorHAnsi" w:cs="Times New Roman"/>
          <w:b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/>
          <w:color w:val="262626" w:themeColor="text1" w:themeTint="D9"/>
          <w:sz w:val="26"/>
          <w:szCs w:val="26"/>
        </w:rPr>
        <w:t>COMAR 10.22.17 Developmental Disabilities Administration</w:t>
      </w:r>
    </w:p>
    <w:p w14:paraId="3E3AC72E" w14:textId="447D7F9C" w:rsidR="00C54770" w:rsidRPr="00065591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</w:pPr>
      <w:r w:rsidRPr="00065591"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  <w:t>What does this regulation do?</w:t>
      </w:r>
    </w:p>
    <w:p w14:paraId="55B255C0" w14:textId="033C0FC3" w:rsidR="00185DC5" w:rsidRPr="00AB12B1" w:rsidRDefault="00185DC5" w:rsidP="00185DC5">
      <w:pPr>
        <w:ind w:left="720"/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 xml:space="preserve">The purpose of this action is to update the </w:t>
      </w:r>
      <w:r w:rsidR="005F1E88"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rates to comply with the Fiscal Year 2020 budget, which provides for a 3.5% increase for Developmental Disability Administration (DDA) providers beginning July 1, 2019.</w:t>
      </w:r>
    </w:p>
    <w:p w14:paraId="54657F00" w14:textId="47674FF0" w:rsidR="00C54770" w:rsidRPr="00065591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</w:pPr>
      <w:r w:rsidRPr="00065591"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  <w:t>Who is Subject to the new regulation?</w:t>
      </w:r>
    </w:p>
    <w:p w14:paraId="5DB144EF" w14:textId="74AE6674" w:rsidR="00065591" w:rsidRPr="00AB12B1" w:rsidRDefault="005F1E88" w:rsidP="00065591">
      <w:pPr>
        <w:ind w:left="720"/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Developmental Disability Administration (DDA) providers.</w:t>
      </w:r>
      <w:bookmarkStart w:id="0" w:name="_GoBack"/>
      <w:bookmarkEnd w:id="0"/>
    </w:p>
    <w:p w14:paraId="61728513" w14:textId="334F2849" w:rsidR="00C54770" w:rsidRPr="00065591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</w:pPr>
      <w:r w:rsidRPr="00065591"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  <w:t>Why were the new regulations adopted?</w:t>
      </w:r>
    </w:p>
    <w:p w14:paraId="3235550D" w14:textId="6D5419B7" w:rsidR="005F1E88" w:rsidRPr="00AB12B1" w:rsidRDefault="005F1E88" w:rsidP="005F1E88">
      <w:pPr>
        <w:ind w:left="720"/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 xml:space="preserve">To increase Developmental Disability Administration (DDA) provider rates by 3.5% to comply with the Fiscal Year 2020 budget. </w:t>
      </w:r>
    </w:p>
    <w:p w14:paraId="7EC93C8D" w14:textId="75C0CDAC" w:rsidR="00C54770" w:rsidRPr="00065591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</w:pPr>
      <w:r w:rsidRPr="00065591"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  <w:t>When are the regulations effective?</w:t>
      </w:r>
    </w:p>
    <w:p w14:paraId="4E6B7219" w14:textId="029A3779" w:rsidR="005F1E88" w:rsidRPr="00AB12B1" w:rsidRDefault="00357A43" w:rsidP="00357A43">
      <w:pPr>
        <w:ind w:left="720"/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The regulation will be effective July 1, 2019.</w:t>
      </w:r>
    </w:p>
    <w:p w14:paraId="560917FD" w14:textId="4392EF43" w:rsidR="00C54770" w:rsidRPr="00065591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</w:pPr>
      <w:r w:rsidRPr="00065591"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  <w:t>Is funding available to implement new requirements established by the regulation?</w:t>
      </w:r>
    </w:p>
    <w:p w14:paraId="714EDFCA" w14:textId="79862883" w:rsidR="00357A43" w:rsidRPr="00AB12B1" w:rsidRDefault="00357A43" w:rsidP="00357A43">
      <w:pPr>
        <w:ind w:left="720"/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The Fiscal Year 2020 budget includes funding for the rate increase.</w:t>
      </w:r>
    </w:p>
    <w:p w14:paraId="6AE1C8F1" w14:textId="77777777" w:rsidR="00357A43" w:rsidRPr="00065591" w:rsidRDefault="00C54770" w:rsidP="00BD1F4F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</w:pPr>
      <w:r w:rsidRPr="00065591"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  <w:t>Are there other resources available for implementing the requirements of the regulation?</w:t>
      </w:r>
    </w:p>
    <w:p w14:paraId="15974467" w14:textId="52349EB0" w:rsidR="00357A43" w:rsidRPr="00AB12B1" w:rsidRDefault="00357A43" w:rsidP="00357A43">
      <w:pPr>
        <w:ind w:left="720"/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No.</w:t>
      </w:r>
    </w:p>
    <w:p w14:paraId="6F249A65" w14:textId="72E6A6BB" w:rsidR="00C54770" w:rsidRPr="00065591" w:rsidRDefault="00C54770" w:rsidP="00BD1F4F">
      <w:pPr>
        <w:pStyle w:val="ListParagraph"/>
        <w:numPr>
          <w:ilvl w:val="0"/>
          <w:numId w:val="10"/>
        </w:numPr>
        <w:jc w:val="both"/>
        <w:outlineLvl w:val="0"/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</w:pPr>
      <w:r w:rsidRPr="00065591">
        <w:rPr>
          <w:rFonts w:asciiTheme="majorHAnsi" w:eastAsia="Times New Roman" w:hAnsiTheme="majorHAnsi" w:cs="Times New Roman"/>
          <w:bCs/>
          <w:i/>
          <w:iCs/>
          <w:color w:val="262626" w:themeColor="text1" w:themeTint="D9"/>
          <w:sz w:val="26"/>
          <w:szCs w:val="26"/>
        </w:rPr>
        <w:t>Is there assistance available to help understand the requirements of the regulation?</w:t>
      </w:r>
    </w:p>
    <w:p w14:paraId="47B8A565" w14:textId="651DF1E4" w:rsidR="00357A43" w:rsidRPr="00AB12B1" w:rsidRDefault="00357A43" w:rsidP="00357A43">
      <w:pPr>
        <w:ind w:left="720"/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 xml:space="preserve">You may contact Ron Peele (410) 767-5633 if you need further information regarding the 3.5% rate increase </w:t>
      </w:r>
      <w:r w:rsidR="00F7617B"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in this regulation.</w:t>
      </w:r>
    </w:p>
    <w:p w14:paraId="7A5F641F" w14:textId="77777777" w:rsidR="00F7617B" w:rsidRPr="00AB12B1" w:rsidRDefault="00F7617B" w:rsidP="00C54770">
      <w:pPr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</w:p>
    <w:p w14:paraId="391F0C65" w14:textId="0E617A83" w:rsidR="00C54770" w:rsidRPr="00AB12B1" w:rsidRDefault="00C54770" w:rsidP="00C54770">
      <w:pPr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Key Terms and Definitions</w:t>
      </w:r>
    </w:p>
    <w:p w14:paraId="48D59A95" w14:textId="45982F67" w:rsidR="00F7617B" w:rsidRPr="00AB12B1" w:rsidRDefault="00F7617B" w:rsidP="00C54770">
      <w:pPr>
        <w:jc w:val="both"/>
        <w:outlineLvl w:val="0"/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</w:pPr>
      <w:r w:rsidRPr="00AB12B1">
        <w:rPr>
          <w:rFonts w:asciiTheme="majorHAnsi" w:eastAsia="Times New Roman" w:hAnsiTheme="majorHAnsi" w:cs="Times New Roman"/>
          <w:bCs/>
          <w:color w:val="262626" w:themeColor="text1" w:themeTint="D9"/>
          <w:sz w:val="26"/>
          <w:szCs w:val="26"/>
        </w:rPr>
        <w:t>Not applicable.</w:t>
      </w:r>
    </w:p>
    <w:sectPr w:rsidR="00F7617B" w:rsidRPr="00AB12B1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695A" w14:textId="77777777" w:rsidR="005C7BF9" w:rsidRDefault="005C7BF9">
      <w:pPr>
        <w:spacing w:after="0" w:line="240" w:lineRule="auto"/>
      </w:pPr>
      <w:r>
        <w:separator/>
      </w:r>
    </w:p>
  </w:endnote>
  <w:endnote w:type="continuationSeparator" w:id="0">
    <w:p w14:paraId="2F3E89FF" w14:textId="77777777" w:rsidR="005C7BF9" w:rsidRDefault="005C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56B9" w14:textId="77777777" w:rsidR="001E5425" w:rsidRPr="001E5425" w:rsidRDefault="001E5425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 w:rsidR="00AB12B1">
      <w:rPr>
        <w:rStyle w:val="PageNumber"/>
        <w:rFonts w:ascii="Times" w:hAnsi="Times"/>
        <w:noProof/>
      </w:rPr>
      <w:t>2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FEC4" w14:textId="77777777" w:rsidR="00C00F70" w:rsidRDefault="00C0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8FE6" w14:textId="77777777" w:rsidR="005C7BF9" w:rsidRDefault="005C7BF9">
      <w:pPr>
        <w:spacing w:after="0" w:line="240" w:lineRule="auto"/>
      </w:pPr>
      <w:r>
        <w:separator/>
      </w:r>
    </w:p>
  </w:footnote>
  <w:footnote w:type="continuationSeparator" w:id="0">
    <w:p w14:paraId="0C9EB2B6" w14:textId="77777777" w:rsidR="005C7BF9" w:rsidRDefault="005C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A9AF" w14:textId="77777777" w:rsidR="00523056" w:rsidRDefault="0052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A746" w14:textId="77777777" w:rsidR="00EB53E8" w:rsidRDefault="00EB53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390C" w14:textId="77777777" w:rsidR="00EB53E8" w:rsidRDefault="00ED1AA2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4EC22" wp14:editId="2375B031">
          <wp:simplePos x="0" y="0"/>
          <wp:positionH relativeFrom="margin">
            <wp:align>center</wp:align>
          </wp:positionH>
          <wp:positionV relativeFrom="paragraph">
            <wp:posOffset>233680</wp:posOffset>
          </wp:positionV>
          <wp:extent cx="2377440" cy="1216152"/>
          <wp:effectExtent l="0" t="0" r="0" b="317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FC9"/>
    <w:multiLevelType w:val="hybridMultilevel"/>
    <w:tmpl w:val="A87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E8"/>
    <w:rsid w:val="000515FB"/>
    <w:rsid w:val="00065591"/>
    <w:rsid w:val="00185DC5"/>
    <w:rsid w:val="001E1D17"/>
    <w:rsid w:val="001E5425"/>
    <w:rsid w:val="00325D26"/>
    <w:rsid w:val="00357A43"/>
    <w:rsid w:val="00363CD0"/>
    <w:rsid w:val="003A30D4"/>
    <w:rsid w:val="003F7854"/>
    <w:rsid w:val="00433DC7"/>
    <w:rsid w:val="00464B1E"/>
    <w:rsid w:val="00523056"/>
    <w:rsid w:val="005C7BF9"/>
    <w:rsid w:val="005F0C5E"/>
    <w:rsid w:val="005F1E88"/>
    <w:rsid w:val="006050DD"/>
    <w:rsid w:val="00680600"/>
    <w:rsid w:val="0074257A"/>
    <w:rsid w:val="007852FA"/>
    <w:rsid w:val="007B5A46"/>
    <w:rsid w:val="008B23F6"/>
    <w:rsid w:val="00920125"/>
    <w:rsid w:val="0092396A"/>
    <w:rsid w:val="00AB12B1"/>
    <w:rsid w:val="00B01F11"/>
    <w:rsid w:val="00B26145"/>
    <w:rsid w:val="00B545F8"/>
    <w:rsid w:val="00BF28CB"/>
    <w:rsid w:val="00C00F70"/>
    <w:rsid w:val="00C3781D"/>
    <w:rsid w:val="00C54770"/>
    <w:rsid w:val="00CD2EAA"/>
    <w:rsid w:val="00CD45A6"/>
    <w:rsid w:val="00DB6049"/>
    <w:rsid w:val="00DD4BD2"/>
    <w:rsid w:val="00DE4F88"/>
    <w:rsid w:val="00EB53E8"/>
    <w:rsid w:val="00ED1AA2"/>
    <w:rsid w:val="00EF5B75"/>
    <w:rsid w:val="00F00314"/>
    <w:rsid w:val="00F05AE4"/>
    <w:rsid w:val="00F138BA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6DD65B6-AB82-4206-9B1E-5FA4CD525DBF}"/>
</file>

<file path=customXml/itemProps2.xml><?xml version="1.0" encoding="utf-8"?>
<ds:datastoreItem xmlns:ds="http://schemas.openxmlformats.org/officeDocument/2006/customXml" ds:itemID="{22D2913C-BE60-4F4B-816A-1EECDA9999AE}"/>
</file>

<file path=customXml/itemProps3.xml><?xml version="1.0" encoding="utf-8"?>
<ds:datastoreItem xmlns:ds="http://schemas.openxmlformats.org/officeDocument/2006/customXml" ds:itemID="{81DC7839-03E0-437B-BCAB-8822AD6F6AE4}"/>
</file>

<file path=customXml/itemProps4.xml><?xml version="1.0" encoding="utf-8"?>
<ds:datastoreItem xmlns:ds="http://schemas.openxmlformats.org/officeDocument/2006/customXml" ds:itemID="{7B2AFD5B-4B1B-4671-8EE5-F911E01338BF}"/>
</file>

<file path=customXml/itemProps5.xml><?xml version="1.0" encoding="utf-8"?>
<ds:datastoreItem xmlns:ds="http://schemas.openxmlformats.org/officeDocument/2006/customXml" ds:itemID="{8CE40E70-3817-4AEE-A68E-D1CEB745A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Jourdan Green</cp:lastModifiedBy>
  <cp:revision>2</cp:revision>
  <dcterms:created xsi:type="dcterms:W3CDTF">2019-08-01T11:13:00Z</dcterms:created>
  <dcterms:modified xsi:type="dcterms:W3CDTF">2019-08-01T11:13:00Z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6c25a4a7-9da8-477b-8f28-93ae4c083633</vt:lpwstr>
  </property>
  <property fmtid="{D5CDD505-2E9C-101B-9397-08002B2CF9AE}" pid="3" name="ContentTypeId">
    <vt:lpwstr>0x01010043EC7C3B402FDA41942B42A45FE06875</vt:lpwstr>
  </property>
</Properties>
</file>