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54054C" w14:textId="77777777" w:rsidR="00B01F11" w:rsidRDefault="00B01F11">
      <w:pPr>
        <w:widowControl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01F11" w:rsidSect="00B01F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/>
          <w:pgMar w:top="2259" w:right="1260" w:bottom="1440" w:left="1350" w:header="0" w:footer="720" w:gutter="0"/>
          <w:pgNumType w:start="1"/>
          <w:cols w:space="720"/>
          <w:titlePg/>
        </w:sectPr>
      </w:pPr>
    </w:p>
    <w:p w14:paraId="6EC91AA6" w14:textId="77777777" w:rsidR="00BC77EE" w:rsidRPr="00523056" w:rsidRDefault="00BC77EE" w:rsidP="00BC77E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4104CD0" w14:textId="2040ABFA" w:rsidR="00BC77EE" w:rsidRDefault="00BC77EE" w:rsidP="00BC77EE">
      <w:pPr>
        <w:jc w:val="center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C5477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Compliance Guide for New Regulations for Small Businesses</w:t>
      </w:r>
    </w:p>
    <w:p w14:paraId="6C125043" w14:textId="2CEABCDB" w:rsidR="004E5E64" w:rsidRPr="00C54770" w:rsidRDefault="004E5E64" w:rsidP="00BC77EE">
      <w:pPr>
        <w:jc w:val="center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COMAR 10.17.01 Public Swimming Pools and Spas</w:t>
      </w:r>
    </w:p>
    <w:p w14:paraId="705FA0CD" w14:textId="77777777" w:rsidR="00BC77EE" w:rsidRPr="00DD43D5" w:rsidRDefault="00BC77EE" w:rsidP="00CD6FAC">
      <w:pPr>
        <w:jc w:val="both"/>
        <w:outlineLvl w:val="0"/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DD43D5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  <w:t>What does this regulation do?</w:t>
      </w:r>
    </w:p>
    <w:p w14:paraId="010FCF3A" w14:textId="14ACDDAE" w:rsidR="00380263" w:rsidRDefault="00856A82" w:rsidP="00856A82">
      <w:pPr>
        <w:pStyle w:val="NoSpacing"/>
        <w:ind w:left="720" w:firstLine="0"/>
      </w:pPr>
      <w:r>
        <w:t>This proposal will greatly clarify the conditions that may require a pool to either close immediately or continue to operate for up to 24 hours while an issue is resolved. The proposal also simplifies the permitting process for pools. Specifically, t</w:t>
      </w:r>
      <w:r w:rsidR="00414C27" w:rsidRPr="00414C27">
        <w:t>his proposal</w:t>
      </w:r>
      <w:r w:rsidR="00380263">
        <w:t>:</w:t>
      </w:r>
      <w:r w:rsidR="00414C27">
        <w:t xml:space="preserve"> </w:t>
      </w:r>
    </w:p>
    <w:p w14:paraId="1547941F" w14:textId="77777777" w:rsidR="00380263" w:rsidRDefault="00380263" w:rsidP="00380263">
      <w:pPr>
        <w:pStyle w:val="NoSpacing"/>
        <w:numPr>
          <w:ilvl w:val="0"/>
          <w:numId w:val="11"/>
        </w:numPr>
      </w:pPr>
      <w:r>
        <w:t>S</w:t>
      </w:r>
      <w:r w:rsidR="00414C27" w:rsidRPr="00414C27">
        <w:t>implifies the permitting requirements</w:t>
      </w:r>
      <w:r w:rsidR="00414C27">
        <w:t xml:space="preserve">; </w:t>
      </w:r>
    </w:p>
    <w:p w14:paraId="013F70AE" w14:textId="77777777" w:rsidR="00380263" w:rsidRDefault="00380263" w:rsidP="00380263">
      <w:pPr>
        <w:pStyle w:val="NoSpacing"/>
        <w:numPr>
          <w:ilvl w:val="0"/>
          <w:numId w:val="11"/>
        </w:numPr>
      </w:pPr>
      <w:r>
        <w:t>R</w:t>
      </w:r>
      <w:r w:rsidR="00414C27">
        <w:t xml:space="preserve">educes the frequency of inspections for pools in compliance; </w:t>
      </w:r>
    </w:p>
    <w:p w14:paraId="70A026E3" w14:textId="77777777" w:rsidR="00856A82" w:rsidRDefault="00380263" w:rsidP="00380263">
      <w:pPr>
        <w:pStyle w:val="NoSpacing"/>
        <w:numPr>
          <w:ilvl w:val="0"/>
          <w:numId w:val="11"/>
        </w:numPr>
      </w:pPr>
      <w:r>
        <w:t>C</w:t>
      </w:r>
      <w:r w:rsidR="00414C27">
        <w:t xml:space="preserve">reates a standardization mechanism for local health departments; </w:t>
      </w:r>
    </w:p>
    <w:p w14:paraId="00100E88" w14:textId="39ED05C5" w:rsidR="00856A82" w:rsidRDefault="00856A82" w:rsidP="00380263">
      <w:pPr>
        <w:pStyle w:val="NoSpacing"/>
        <w:numPr>
          <w:ilvl w:val="0"/>
          <w:numId w:val="11"/>
        </w:numPr>
      </w:pPr>
      <w:r>
        <w:t>D</w:t>
      </w:r>
      <w:r w:rsidR="00414C27">
        <w:t xml:space="preserve">efines major </w:t>
      </w:r>
      <w:r w:rsidR="00BE7BDC">
        <w:t xml:space="preserve">(require correction within 24 hours) </w:t>
      </w:r>
      <w:r w:rsidR="00414C27">
        <w:t xml:space="preserve">and critical </w:t>
      </w:r>
      <w:r w:rsidR="00BE7BDC">
        <w:t xml:space="preserve">(require immediate correction) </w:t>
      </w:r>
      <w:r>
        <w:t>violations;</w:t>
      </w:r>
    </w:p>
    <w:p w14:paraId="341FF53A" w14:textId="40B78161" w:rsidR="00BD67F7" w:rsidRDefault="00856A82" w:rsidP="00380263">
      <w:pPr>
        <w:pStyle w:val="NoSpacing"/>
        <w:numPr>
          <w:ilvl w:val="0"/>
          <w:numId w:val="11"/>
        </w:numPr>
      </w:pPr>
      <w:r>
        <w:t>M</w:t>
      </w:r>
      <w:r w:rsidR="00414C27">
        <w:t>akes general corrections and revisions to the requirements for pools and spas</w:t>
      </w:r>
      <w:r>
        <w:t>; and</w:t>
      </w:r>
    </w:p>
    <w:p w14:paraId="5AEB4DDD" w14:textId="18E10CE8" w:rsidR="00856A82" w:rsidRDefault="00856A82" w:rsidP="00380263">
      <w:pPr>
        <w:pStyle w:val="NoSpacing"/>
        <w:numPr>
          <w:ilvl w:val="0"/>
          <w:numId w:val="11"/>
        </w:numPr>
      </w:pPr>
      <w:r>
        <w:t>Allows pools to resume operations after replacing a part without first requiring an inspection.</w:t>
      </w:r>
    </w:p>
    <w:p w14:paraId="083D9D9F" w14:textId="4AA6A6AC" w:rsidR="00BC77EE" w:rsidRPr="00DD43D5" w:rsidRDefault="00BC77EE" w:rsidP="00CD6FAC">
      <w:pPr>
        <w:jc w:val="both"/>
        <w:outlineLvl w:val="0"/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DD43D5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  <w:t xml:space="preserve">Who is </w:t>
      </w:r>
      <w:r w:rsidR="000A7240" w:rsidRPr="00DD43D5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  <w:t>s</w:t>
      </w:r>
      <w:r w:rsidRPr="00DD43D5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  <w:t>ubject to the new regulation?</w:t>
      </w:r>
    </w:p>
    <w:p w14:paraId="2864DB8A" w14:textId="46C11083" w:rsidR="00BC77EE" w:rsidRPr="00BC77EE" w:rsidRDefault="00F94E9B" w:rsidP="00F94E9B">
      <w:pPr>
        <w:pStyle w:val="NoSpacing"/>
      </w:pPr>
      <w:r>
        <w:t>Public swimming pools and spas in Maryland</w:t>
      </w:r>
      <w:r w:rsidR="00856A82">
        <w:t>.</w:t>
      </w:r>
    </w:p>
    <w:p w14:paraId="7B6F08AD" w14:textId="77777777" w:rsidR="00BC77EE" w:rsidRPr="00DD43D5" w:rsidRDefault="00BC77EE" w:rsidP="00CD6FAC">
      <w:pPr>
        <w:jc w:val="both"/>
        <w:outlineLvl w:val="0"/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DD43D5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  <w:t>Why were the new regulations adopted?</w:t>
      </w:r>
    </w:p>
    <w:p w14:paraId="2436AE38" w14:textId="0EB6F31C" w:rsidR="00BC77EE" w:rsidRPr="00BC77EE" w:rsidRDefault="00F94E9B" w:rsidP="00F94E9B">
      <w:pPr>
        <w:pStyle w:val="NoSpacing"/>
        <w:ind w:left="720" w:firstLine="0"/>
      </w:pPr>
      <w:r>
        <w:t xml:space="preserve">The regulations will reduce the number of pool closures and the operational burden for pool owners and operators. </w:t>
      </w:r>
      <w:r w:rsidRPr="00F94E9B">
        <w:t xml:space="preserve">This will be accomplished by (1) allowing parts to be replaced before application or inspection, </w:t>
      </w:r>
      <w:r w:rsidR="00856A82">
        <w:t>so that facilities can</w:t>
      </w:r>
      <w:r w:rsidRPr="00F94E9B">
        <w:t xml:space="preserve"> resume operations more quickly, and (2) providing greater specificity and transparency as to when a pool or spa must be closed.</w:t>
      </w:r>
    </w:p>
    <w:p w14:paraId="16BBD069" w14:textId="12B0D060" w:rsidR="00BC77EE" w:rsidRPr="00DD43D5" w:rsidRDefault="00BC77EE" w:rsidP="00CD6FAC">
      <w:pPr>
        <w:jc w:val="both"/>
        <w:outlineLvl w:val="0"/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DD43D5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  <w:t>When are the regulations effective?</w:t>
      </w:r>
    </w:p>
    <w:p w14:paraId="0E7FCF40" w14:textId="31486E7E" w:rsidR="00BC77EE" w:rsidRPr="00F94E9B" w:rsidRDefault="00F94E9B" w:rsidP="00F94E9B">
      <w:pPr>
        <w:pStyle w:val="NoSpacing"/>
      </w:pPr>
      <w:r>
        <w:t xml:space="preserve">The regulations will go into effect </w:t>
      </w:r>
      <w:r w:rsidR="00243299">
        <w:t>October 1,</w:t>
      </w:r>
      <w:r>
        <w:t xml:space="preserve"> 2020.</w:t>
      </w:r>
    </w:p>
    <w:p w14:paraId="5E07D34C" w14:textId="0A2993CD" w:rsidR="00BC77EE" w:rsidRPr="00DD43D5" w:rsidRDefault="00BC77EE" w:rsidP="00CD6FAC">
      <w:pPr>
        <w:jc w:val="both"/>
        <w:outlineLvl w:val="0"/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DD43D5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  <w:t>Is funding available to implement new requirements established by the regulation?</w:t>
      </w:r>
    </w:p>
    <w:p w14:paraId="6D41E4E5" w14:textId="32847B47" w:rsidR="00BC77EE" w:rsidRPr="00932E56" w:rsidRDefault="00856A82" w:rsidP="00F94E9B">
      <w:pPr>
        <w:pStyle w:val="NoSpacing"/>
      </w:pPr>
      <w:r>
        <w:t xml:space="preserve">No.  </w:t>
      </w:r>
      <w:r w:rsidR="00F94E9B" w:rsidRPr="00F94E9B">
        <w:t>Funding is not required to implement the proposed amendments to COMAR 10.</w:t>
      </w:r>
      <w:r w:rsidR="00F94E9B">
        <w:t>17.01.</w:t>
      </w:r>
    </w:p>
    <w:p w14:paraId="13F720AD" w14:textId="77777777" w:rsidR="00BC77EE" w:rsidRPr="00DD43D5" w:rsidRDefault="00BC77EE" w:rsidP="00CD6FAC">
      <w:pPr>
        <w:jc w:val="both"/>
        <w:outlineLvl w:val="0"/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DD43D5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  <w:t>Are there other resources available for implementing the requirements of the regulation?</w:t>
      </w:r>
    </w:p>
    <w:p w14:paraId="0AAD4D84" w14:textId="4B3B730E" w:rsidR="00BC77EE" w:rsidRPr="00932E56" w:rsidRDefault="00010F56" w:rsidP="00010F56">
      <w:pPr>
        <w:pStyle w:val="NoSpacing"/>
      </w:pPr>
      <w:r>
        <w:t>No</w:t>
      </w:r>
      <w:bookmarkStart w:id="0" w:name="_GoBack"/>
      <w:bookmarkEnd w:id="0"/>
    </w:p>
    <w:p w14:paraId="35836B10" w14:textId="77777777" w:rsidR="00BC77EE" w:rsidRPr="00DD43D5" w:rsidRDefault="00BC77EE" w:rsidP="00CD6FAC">
      <w:pPr>
        <w:jc w:val="both"/>
        <w:outlineLvl w:val="0"/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DD43D5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</w:rPr>
        <w:lastRenderedPageBreak/>
        <w:t>Is there assistance available to help understand the requirements of the regulation?</w:t>
      </w:r>
    </w:p>
    <w:p w14:paraId="14300050" w14:textId="3E937E42" w:rsidR="00523056" w:rsidRPr="00010F56" w:rsidRDefault="00010F56" w:rsidP="00010F56">
      <w:pPr>
        <w:pStyle w:val="NoSpacing"/>
        <w:ind w:left="720" w:firstLine="0"/>
      </w:pPr>
      <w:r w:rsidRPr="00010F56">
        <w:t xml:space="preserve">Questions can be directed to the Environmental Health Helpline at 1-866-703-3266 or </w:t>
      </w:r>
      <w:hyperlink r:id="rId13" w:history="1">
        <w:r w:rsidR="002A4466" w:rsidRPr="000F524B">
          <w:rPr>
            <w:rStyle w:val="Hyperlink"/>
          </w:rPr>
          <w:t>mdh.envhealth@maryland.gov</w:t>
        </w:r>
      </w:hyperlink>
      <w:r w:rsidRPr="00010F56">
        <w:t>.</w:t>
      </w:r>
      <w:r w:rsidR="002A4466">
        <w:t xml:space="preserve"> </w:t>
      </w:r>
    </w:p>
    <w:sectPr w:rsidR="00523056" w:rsidRPr="00010F56" w:rsidSect="001E5425">
      <w:type w:val="continuous"/>
      <w:pgSz w:w="12240" w:h="15840"/>
      <w:pgMar w:top="1080" w:right="1260" w:bottom="900" w:left="1350" w:header="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43DA0" w14:textId="77777777" w:rsidR="008452D0" w:rsidRDefault="008452D0">
      <w:pPr>
        <w:spacing w:after="0" w:line="240" w:lineRule="auto"/>
      </w:pPr>
      <w:r>
        <w:separator/>
      </w:r>
    </w:p>
  </w:endnote>
  <w:endnote w:type="continuationSeparator" w:id="0">
    <w:p w14:paraId="7CECE2C8" w14:textId="77777777" w:rsidR="008452D0" w:rsidRDefault="0084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284F9" w14:textId="77777777" w:rsidR="001E5425" w:rsidRDefault="001E5425" w:rsidP="001E54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788A9" w14:textId="77777777" w:rsidR="001E5425" w:rsidRDefault="001E5425" w:rsidP="001E54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456B9" w14:textId="7CA8DF42" w:rsidR="001E5425" w:rsidRPr="00533A46" w:rsidRDefault="001E5425" w:rsidP="001E5425">
    <w:pPr>
      <w:pStyle w:val="Footer"/>
      <w:framePr w:wrap="none" w:vAnchor="text" w:hAnchor="margin" w:xAlign="right" w:y="1"/>
      <w:rPr>
        <w:rStyle w:val="PageNumber"/>
      </w:rPr>
    </w:pPr>
    <w:r w:rsidRPr="00533A46">
      <w:rPr>
        <w:rStyle w:val="PageNumber"/>
      </w:rPr>
      <w:fldChar w:fldCharType="begin"/>
    </w:r>
    <w:r w:rsidRPr="00533A46">
      <w:rPr>
        <w:rStyle w:val="PageNumber"/>
      </w:rPr>
      <w:instrText xml:space="preserve">PAGE  </w:instrText>
    </w:r>
    <w:r w:rsidRPr="00533A46">
      <w:rPr>
        <w:rStyle w:val="PageNumber"/>
      </w:rPr>
      <w:fldChar w:fldCharType="separate"/>
    </w:r>
    <w:r w:rsidR="008751C1">
      <w:rPr>
        <w:rStyle w:val="PageNumber"/>
        <w:noProof/>
      </w:rPr>
      <w:t>2</w:t>
    </w:r>
    <w:r w:rsidRPr="00533A46">
      <w:rPr>
        <w:rStyle w:val="PageNumber"/>
      </w:rPr>
      <w:fldChar w:fldCharType="end"/>
    </w:r>
  </w:p>
  <w:p w14:paraId="2C94B9B0" w14:textId="77777777" w:rsidR="001E5425" w:rsidRDefault="001E5425" w:rsidP="001E54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D0A4A" w14:textId="77777777" w:rsidR="008452D0" w:rsidRDefault="008452D0">
      <w:pPr>
        <w:spacing w:after="0" w:line="240" w:lineRule="auto"/>
      </w:pPr>
      <w:r>
        <w:separator/>
      </w:r>
    </w:p>
  </w:footnote>
  <w:footnote w:type="continuationSeparator" w:id="0">
    <w:p w14:paraId="078F188F" w14:textId="77777777" w:rsidR="008452D0" w:rsidRDefault="0084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2A9AF" w14:textId="77777777" w:rsidR="00523056" w:rsidRDefault="00523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6A746" w14:textId="77777777" w:rsidR="00EB53E8" w:rsidRDefault="00EB53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390C" w14:textId="2FE46F75" w:rsidR="00EB53E8" w:rsidRDefault="008E717D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94BACF" wp14:editId="63E29E21">
          <wp:simplePos x="0" y="0"/>
          <wp:positionH relativeFrom="margin">
            <wp:posOffset>2384425</wp:posOffset>
          </wp:positionH>
          <wp:positionV relativeFrom="paragraph">
            <wp:posOffset>454769</wp:posOffset>
          </wp:positionV>
          <wp:extent cx="1339850" cy="1082040"/>
          <wp:effectExtent l="0" t="0" r="6350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7D2A"/>
    <w:multiLevelType w:val="multilevel"/>
    <w:tmpl w:val="0F2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032B"/>
    <w:multiLevelType w:val="multilevel"/>
    <w:tmpl w:val="799C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D5364"/>
    <w:multiLevelType w:val="multilevel"/>
    <w:tmpl w:val="C038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76FC9"/>
    <w:multiLevelType w:val="hybridMultilevel"/>
    <w:tmpl w:val="A87A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52D5"/>
    <w:multiLevelType w:val="multilevel"/>
    <w:tmpl w:val="DAD4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43B4F"/>
    <w:multiLevelType w:val="multilevel"/>
    <w:tmpl w:val="244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60F0"/>
    <w:multiLevelType w:val="multilevel"/>
    <w:tmpl w:val="4960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C0AB7"/>
    <w:multiLevelType w:val="multilevel"/>
    <w:tmpl w:val="944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14B02"/>
    <w:multiLevelType w:val="multilevel"/>
    <w:tmpl w:val="BE1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B030A"/>
    <w:multiLevelType w:val="multilevel"/>
    <w:tmpl w:val="A46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A35F0"/>
    <w:multiLevelType w:val="hybridMultilevel"/>
    <w:tmpl w:val="C7D48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E8"/>
    <w:rsid w:val="00001209"/>
    <w:rsid w:val="00010F56"/>
    <w:rsid w:val="000A7240"/>
    <w:rsid w:val="001E1D17"/>
    <w:rsid w:val="001E5425"/>
    <w:rsid w:val="00243299"/>
    <w:rsid w:val="002A4466"/>
    <w:rsid w:val="00325D26"/>
    <w:rsid w:val="00363CD0"/>
    <w:rsid w:val="00380263"/>
    <w:rsid w:val="003A30D4"/>
    <w:rsid w:val="003F0D0C"/>
    <w:rsid w:val="003F7854"/>
    <w:rsid w:val="00414C27"/>
    <w:rsid w:val="00433DC7"/>
    <w:rsid w:val="00464B1E"/>
    <w:rsid w:val="004E5E64"/>
    <w:rsid w:val="00523056"/>
    <w:rsid w:val="00533A46"/>
    <w:rsid w:val="005D059C"/>
    <w:rsid w:val="005F0C5E"/>
    <w:rsid w:val="006050DD"/>
    <w:rsid w:val="0074257A"/>
    <w:rsid w:val="007852FA"/>
    <w:rsid w:val="007B5A46"/>
    <w:rsid w:val="008452D0"/>
    <w:rsid w:val="00856A82"/>
    <w:rsid w:val="008751C1"/>
    <w:rsid w:val="008B23F6"/>
    <w:rsid w:val="008E717D"/>
    <w:rsid w:val="00920125"/>
    <w:rsid w:val="0092396A"/>
    <w:rsid w:val="009D74CE"/>
    <w:rsid w:val="00B01F11"/>
    <w:rsid w:val="00B26145"/>
    <w:rsid w:val="00B545F8"/>
    <w:rsid w:val="00BC77EE"/>
    <w:rsid w:val="00BD67F7"/>
    <w:rsid w:val="00BE7BDC"/>
    <w:rsid w:val="00C00F70"/>
    <w:rsid w:val="00C3781D"/>
    <w:rsid w:val="00CD2EAA"/>
    <w:rsid w:val="00CD45A6"/>
    <w:rsid w:val="00CD6FAC"/>
    <w:rsid w:val="00D65DCD"/>
    <w:rsid w:val="00DB6049"/>
    <w:rsid w:val="00DD43D5"/>
    <w:rsid w:val="00DD4BD2"/>
    <w:rsid w:val="00DE4F88"/>
    <w:rsid w:val="00EB53E8"/>
    <w:rsid w:val="00ED1AA2"/>
    <w:rsid w:val="00EF5B75"/>
    <w:rsid w:val="00F00314"/>
    <w:rsid w:val="00F05AE4"/>
    <w:rsid w:val="00F138BA"/>
    <w:rsid w:val="00F9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F44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11"/>
  </w:style>
  <w:style w:type="paragraph" w:styleId="Footer">
    <w:name w:val="footer"/>
    <w:basedOn w:val="Normal"/>
    <w:link w:val="Foot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11"/>
  </w:style>
  <w:style w:type="table" w:styleId="TableGrid">
    <w:name w:val="Table Grid"/>
    <w:basedOn w:val="TableNormal"/>
    <w:uiPriority w:val="39"/>
    <w:rsid w:val="00F1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E5425"/>
  </w:style>
  <w:style w:type="paragraph" w:styleId="NormalWeb">
    <w:name w:val="Normal (Web)"/>
    <w:basedOn w:val="Normal"/>
    <w:uiPriority w:val="99"/>
    <w:semiHidden/>
    <w:unhideWhenUsed/>
    <w:rsid w:val="005F0C5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56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56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30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6FAC"/>
    <w:pPr>
      <w:spacing w:before="120" w:after="120"/>
      <w:ind w:left="720"/>
      <w:contextualSpacing/>
    </w:pPr>
  </w:style>
  <w:style w:type="paragraph" w:styleId="NoSpacing">
    <w:name w:val="No Spacing"/>
    <w:uiPriority w:val="1"/>
    <w:qFormat/>
    <w:rsid w:val="00CD6FAC"/>
    <w:pPr>
      <w:spacing w:before="120" w:after="120"/>
      <w:ind w:firstLine="720"/>
    </w:pPr>
    <w:rPr>
      <w:rFonts w:ascii="Times New Roman" w:hAnsi="Times New Roman" w:cs="Times New Roman"/>
      <w:sz w:val="24"/>
    </w:rPr>
  </w:style>
  <w:style w:type="character" w:customStyle="1" w:styleId="UnresolvedMention1">
    <w:name w:val="Unresolved Mention1"/>
    <w:basedOn w:val="DefaultParagraphFont"/>
    <w:uiPriority w:val="99"/>
    <w:rsid w:val="002A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dh.envhealth@maryland.gov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C7C3B402FDA41942B42A45FE06875" ma:contentTypeVersion="15" ma:contentTypeDescription="Create a new document." ma:contentTypeScope="" ma:versionID="2f391cf39168661b3666bfedaef8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0B05134-72EE-486D-915F-0D83AA0500CD}"/>
</file>

<file path=customXml/itemProps2.xml><?xml version="1.0" encoding="utf-8"?>
<ds:datastoreItem xmlns:ds="http://schemas.openxmlformats.org/officeDocument/2006/customXml" ds:itemID="{753E13B4-662A-418E-93AC-EA8FAFFB0150}"/>
</file>

<file path=customXml/itemProps3.xml><?xml version="1.0" encoding="utf-8"?>
<ds:datastoreItem xmlns:ds="http://schemas.openxmlformats.org/officeDocument/2006/customXml" ds:itemID="{0B0CBD93-F340-460F-B2D4-67F0CF2EB6FC}"/>
</file>

<file path=customXml/itemProps4.xml><?xml version="1.0" encoding="utf-8"?>
<ds:datastoreItem xmlns:ds="http://schemas.openxmlformats.org/officeDocument/2006/customXml" ds:itemID="{4C8C726D-5FE4-48F6-B689-58C4BB951E6D}"/>
</file>

<file path=customXml/itemProps5.xml><?xml version="1.0" encoding="utf-8"?>
<ds:datastoreItem xmlns:ds="http://schemas.openxmlformats.org/officeDocument/2006/customXml" ds:itemID="{9C742E51-7954-495A-AD7E-DD3E02FAC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Morrell</dc:creator>
  <cp:lastModifiedBy>Jourdan Green</cp:lastModifiedBy>
  <cp:revision>2</cp:revision>
  <dcterms:created xsi:type="dcterms:W3CDTF">2019-11-22T16:47:00Z</dcterms:created>
  <dcterms:modified xsi:type="dcterms:W3CDTF">2019-11-22T16:47:00Z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0x01010043EC7C3B402FDA41942B42A45FE06875</vt:lpwstr>
  </property>
  <property fmtid="{D5CDD505-2E9C-101B-9397-08002B2CF9AE}" pid="3" name="_dlc_DocIdItemGuid">
    <vt:lpwstr>5f16a273-cc0f-4fdf-9dfd-566f445f5132</vt:lpwstr>
  </property>
</Properties>
</file>