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8"/>
          <w:headerReference w:type="default" r:id="rId9"/>
          <w:footerReference w:type="even" r:id="rId10"/>
          <w:footerReference w:type="default" r:id="rId11"/>
          <w:headerReference w:type="first" r:id="rId12"/>
          <w:footerReference w:type="first" r:id="rId13"/>
          <w:pgSz w:w="12240" w:h="15840"/>
          <w:pgMar w:top="2259" w:right="1260" w:bottom="1440" w:left="1350" w:header="0" w:footer="720" w:gutter="0"/>
          <w:pgNumType w:start="1"/>
          <w:cols w:space="720"/>
          <w:titlePg/>
        </w:sectPr>
      </w:pPr>
    </w:p>
    <w:p w14:paraId="14300050" w14:textId="77777777" w:rsidR="00523056" w:rsidRPr="00523056" w:rsidRDefault="00523056" w:rsidP="00523056">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14:paraId="1D956C80" w14:textId="07F0E23D" w:rsidR="00C54770" w:rsidRPr="00C54770" w:rsidRDefault="00C54770" w:rsidP="00C54770">
      <w:pPr>
        <w:jc w:val="center"/>
        <w:outlineLvl w:val="0"/>
        <w:rPr>
          <w:rFonts w:ascii="Times New Roman" w:eastAsia="Times New Roman" w:hAnsi="Times New Roman" w:cs="Times New Roman"/>
          <w:b/>
          <w:color w:val="262626" w:themeColor="text1" w:themeTint="D9"/>
          <w:sz w:val="28"/>
          <w:szCs w:val="28"/>
        </w:rPr>
      </w:pPr>
      <w:r w:rsidRPr="00C54770">
        <w:rPr>
          <w:rFonts w:ascii="Times New Roman" w:eastAsia="Times New Roman" w:hAnsi="Times New Roman" w:cs="Times New Roman"/>
          <w:b/>
          <w:color w:val="262626" w:themeColor="text1" w:themeTint="D9"/>
          <w:sz w:val="28"/>
          <w:szCs w:val="28"/>
        </w:rPr>
        <w:t>Compliance Guide for New Regulations for Small Businesses</w:t>
      </w:r>
    </w:p>
    <w:p w14:paraId="3E3AC72E" w14:textId="447D7F9C" w:rsidR="00C54770" w:rsidRPr="00791B7A" w:rsidRDefault="00C54770" w:rsidP="00C54770">
      <w:pPr>
        <w:pStyle w:val="ListParagraph"/>
        <w:numPr>
          <w:ilvl w:val="0"/>
          <w:numId w:val="10"/>
        </w:numPr>
        <w:jc w:val="both"/>
        <w:outlineLvl w:val="0"/>
        <w:rPr>
          <w:rFonts w:ascii="Times New Roman" w:eastAsia="Times New Roman" w:hAnsi="Times New Roman" w:cs="Times New Roman"/>
          <w:b/>
          <w:i/>
          <w:color w:val="262626" w:themeColor="text1" w:themeTint="D9"/>
          <w:sz w:val="28"/>
          <w:szCs w:val="28"/>
        </w:rPr>
      </w:pPr>
      <w:r w:rsidRPr="00791B7A">
        <w:rPr>
          <w:rFonts w:ascii="Times New Roman" w:eastAsia="Times New Roman" w:hAnsi="Times New Roman" w:cs="Times New Roman"/>
          <w:b/>
          <w:i/>
          <w:color w:val="262626" w:themeColor="text1" w:themeTint="D9"/>
          <w:sz w:val="28"/>
          <w:szCs w:val="28"/>
        </w:rPr>
        <w:t>What does this regulation do?</w:t>
      </w:r>
    </w:p>
    <w:p w14:paraId="78C6A14A" w14:textId="77777777" w:rsidR="00404DF2" w:rsidRDefault="00404DF2" w:rsidP="00404DF2">
      <w:pPr>
        <w:pStyle w:val="ListParagraph"/>
        <w:jc w:val="both"/>
        <w:outlineLvl w:val="0"/>
        <w:rPr>
          <w:rFonts w:ascii="Times New Roman" w:eastAsia="Times New Roman" w:hAnsi="Times New Roman" w:cs="Times New Roman"/>
          <w:bCs/>
          <w:color w:val="262626" w:themeColor="text1" w:themeTint="D9"/>
          <w:sz w:val="28"/>
          <w:szCs w:val="28"/>
        </w:rPr>
      </w:pPr>
    </w:p>
    <w:p w14:paraId="278C3690" w14:textId="144BB992" w:rsidR="00404DF2" w:rsidRDefault="00404DF2" w:rsidP="00404DF2">
      <w:pPr>
        <w:pStyle w:val="ListParagraph"/>
        <w:tabs>
          <w:tab w:val="left" w:pos="540"/>
          <w:tab w:val="left" w:pos="1080"/>
          <w:tab w:val="left" w:pos="2430"/>
          <w:tab w:val="left" w:pos="4230"/>
          <w:tab w:val="left" w:pos="6300"/>
          <w:tab w:val="left" w:pos="9396"/>
        </w:tabs>
        <w:jc w:val="both"/>
        <w:rPr>
          <w:rFonts w:ascii="Times New Roman" w:hAnsi="Times New Roman" w:cs="Times New Roman"/>
          <w:sz w:val="28"/>
          <w:szCs w:val="28"/>
        </w:rPr>
      </w:pPr>
      <w:r>
        <w:rPr>
          <w:rFonts w:ascii="Times New Roman" w:hAnsi="Times New Roman" w:cs="Times New Roman"/>
          <w:sz w:val="28"/>
          <w:szCs w:val="28"/>
        </w:rPr>
        <w:t>The purpose of this action is to</w:t>
      </w:r>
      <w:r w:rsidRPr="00404DF2">
        <w:rPr>
          <w:rFonts w:ascii="Times New Roman" w:hAnsi="Times New Roman" w:cs="Times New Roman"/>
          <w:sz w:val="28"/>
          <w:szCs w:val="28"/>
        </w:rPr>
        <w:t xml:space="preserve"> amend COMAR 10.10.11 to require persons to notify local Health Officers immediately following incidents involving possible human exposure to biological agents (set forth in CFR Title 42, Part 73; Title 7, Part 331; and Title 9, Part 121). </w:t>
      </w:r>
    </w:p>
    <w:p w14:paraId="6981B804" w14:textId="77777777" w:rsidR="00404DF2" w:rsidRDefault="00404DF2" w:rsidP="00404DF2">
      <w:pPr>
        <w:pStyle w:val="ListParagraph"/>
        <w:tabs>
          <w:tab w:val="left" w:pos="540"/>
          <w:tab w:val="left" w:pos="1080"/>
          <w:tab w:val="left" w:pos="2430"/>
          <w:tab w:val="left" w:pos="4230"/>
          <w:tab w:val="left" w:pos="6300"/>
          <w:tab w:val="left" w:pos="9396"/>
        </w:tabs>
        <w:jc w:val="both"/>
        <w:rPr>
          <w:rFonts w:ascii="Times New Roman" w:hAnsi="Times New Roman" w:cs="Times New Roman"/>
          <w:sz w:val="28"/>
          <w:szCs w:val="28"/>
        </w:rPr>
      </w:pPr>
    </w:p>
    <w:p w14:paraId="27A5A2C4" w14:textId="0699C08C" w:rsidR="00404DF2" w:rsidRPr="00404DF2" w:rsidRDefault="00404DF2" w:rsidP="00404DF2">
      <w:pPr>
        <w:pStyle w:val="ListParagraph"/>
        <w:tabs>
          <w:tab w:val="left" w:pos="540"/>
          <w:tab w:val="left" w:pos="1080"/>
          <w:tab w:val="left" w:pos="2430"/>
          <w:tab w:val="left" w:pos="4230"/>
          <w:tab w:val="left" w:pos="6300"/>
          <w:tab w:val="left" w:pos="9396"/>
        </w:tabs>
        <w:jc w:val="both"/>
        <w:rPr>
          <w:rFonts w:ascii="Times New Roman" w:hAnsi="Times New Roman" w:cs="Times New Roman"/>
          <w:sz w:val="28"/>
          <w:szCs w:val="28"/>
        </w:rPr>
      </w:pPr>
      <w:r w:rsidRPr="00404DF2">
        <w:rPr>
          <w:rFonts w:ascii="Times New Roman" w:hAnsi="Times New Roman" w:cs="Times New Roman"/>
          <w:sz w:val="28"/>
          <w:szCs w:val="28"/>
        </w:rPr>
        <w:t>The Department also proposes to revise and/or add definitions</w:t>
      </w:r>
      <w:bookmarkStart w:id="0" w:name="_GoBack"/>
      <w:bookmarkEnd w:id="0"/>
      <w:r w:rsidRPr="00404DF2">
        <w:rPr>
          <w:rFonts w:ascii="Times New Roman" w:hAnsi="Times New Roman" w:cs="Times New Roman"/>
          <w:sz w:val="28"/>
          <w:szCs w:val="28"/>
        </w:rPr>
        <w:t xml:space="preserve"> to COMAR 10.10.11 to clarify certain terms and procedures and update the methods and/or processes used for the exchange of BAR information with local jurisdictions</w:t>
      </w:r>
      <w:r w:rsidR="004A1834">
        <w:rPr>
          <w:rFonts w:ascii="Times New Roman" w:hAnsi="Times New Roman" w:cs="Times New Roman"/>
          <w:sz w:val="28"/>
          <w:szCs w:val="28"/>
        </w:rPr>
        <w:t xml:space="preserve"> and Emergency Management Agencies/Directors.</w:t>
      </w:r>
    </w:p>
    <w:p w14:paraId="559561B0" w14:textId="77777777" w:rsidR="00404DF2" w:rsidRDefault="00404DF2" w:rsidP="00404DF2">
      <w:pPr>
        <w:pStyle w:val="ListParagraph"/>
        <w:jc w:val="both"/>
        <w:outlineLvl w:val="0"/>
        <w:rPr>
          <w:rFonts w:ascii="Times New Roman" w:eastAsia="Times New Roman" w:hAnsi="Times New Roman" w:cs="Times New Roman"/>
          <w:bCs/>
          <w:color w:val="262626" w:themeColor="text1" w:themeTint="D9"/>
          <w:sz w:val="28"/>
          <w:szCs w:val="28"/>
        </w:rPr>
      </w:pPr>
    </w:p>
    <w:p w14:paraId="54657F00" w14:textId="169773EE" w:rsidR="00C54770" w:rsidRPr="00791B7A" w:rsidRDefault="00C54770" w:rsidP="00C54770">
      <w:pPr>
        <w:pStyle w:val="ListParagraph"/>
        <w:numPr>
          <w:ilvl w:val="0"/>
          <w:numId w:val="10"/>
        </w:numPr>
        <w:jc w:val="both"/>
        <w:outlineLvl w:val="0"/>
        <w:rPr>
          <w:rFonts w:ascii="Times New Roman" w:eastAsia="Times New Roman" w:hAnsi="Times New Roman" w:cs="Times New Roman"/>
          <w:b/>
          <w:i/>
          <w:color w:val="262626" w:themeColor="text1" w:themeTint="D9"/>
          <w:sz w:val="28"/>
          <w:szCs w:val="28"/>
        </w:rPr>
      </w:pPr>
      <w:r w:rsidRPr="00791B7A">
        <w:rPr>
          <w:rFonts w:ascii="Times New Roman" w:eastAsia="Times New Roman" w:hAnsi="Times New Roman" w:cs="Times New Roman"/>
          <w:b/>
          <w:i/>
          <w:color w:val="262626" w:themeColor="text1" w:themeTint="D9"/>
          <w:sz w:val="28"/>
          <w:szCs w:val="28"/>
        </w:rPr>
        <w:t xml:space="preserve">Who is </w:t>
      </w:r>
      <w:r w:rsidR="00807156" w:rsidRPr="00791B7A">
        <w:rPr>
          <w:rFonts w:ascii="Times New Roman" w:eastAsia="Times New Roman" w:hAnsi="Times New Roman" w:cs="Times New Roman"/>
          <w:b/>
          <w:i/>
          <w:color w:val="262626" w:themeColor="text1" w:themeTint="D9"/>
          <w:sz w:val="28"/>
          <w:szCs w:val="28"/>
        </w:rPr>
        <w:t>s</w:t>
      </w:r>
      <w:r w:rsidRPr="00791B7A">
        <w:rPr>
          <w:rFonts w:ascii="Times New Roman" w:eastAsia="Times New Roman" w:hAnsi="Times New Roman" w:cs="Times New Roman"/>
          <w:b/>
          <w:i/>
          <w:color w:val="262626" w:themeColor="text1" w:themeTint="D9"/>
          <w:sz w:val="28"/>
          <w:szCs w:val="28"/>
        </w:rPr>
        <w:t>ubject to the new regulation?</w:t>
      </w:r>
    </w:p>
    <w:p w14:paraId="5ED1805E" w14:textId="77777777" w:rsidR="00404DF2" w:rsidRDefault="00404DF2" w:rsidP="00404DF2">
      <w:pPr>
        <w:pStyle w:val="ListParagraph"/>
        <w:jc w:val="both"/>
        <w:outlineLvl w:val="0"/>
        <w:rPr>
          <w:rFonts w:ascii="Times New Roman" w:eastAsia="Times New Roman" w:hAnsi="Times New Roman" w:cs="Times New Roman"/>
          <w:bCs/>
          <w:color w:val="262626" w:themeColor="text1" w:themeTint="D9"/>
          <w:sz w:val="28"/>
          <w:szCs w:val="28"/>
        </w:rPr>
      </w:pPr>
    </w:p>
    <w:p w14:paraId="2636716A" w14:textId="4CA4A25C" w:rsidR="00404DF2" w:rsidRDefault="00A2778A" w:rsidP="00404DF2">
      <w:pPr>
        <w:pStyle w:val="ListParagraph"/>
        <w:jc w:val="both"/>
        <w:outlineLvl w:val="0"/>
        <w:rPr>
          <w:rFonts w:ascii="Times New Roman" w:eastAsia="Times New Roman" w:hAnsi="Times New Roman" w:cs="Times New Roman"/>
          <w:bCs/>
          <w:color w:val="262626" w:themeColor="text1" w:themeTint="D9"/>
          <w:sz w:val="28"/>
          <w:szCs w:val="28"/>
        </w:rPr>
      </w:pPr>
      <w:r>
        <w:rPr>
          <w:rFonts w:ascii="Times New Roman" w:eastAsia="Times New Roman" w:hAnsi="Times New Roman" w:cs="Times New Roman"/>
          <w:bCs/>
          <w:color w:val="262626" w:themeColor="text1" w:themeTint="D9"/>
          <w:sz w:val="28"/>
          <w:szCs w:val="28"/>
        </w:rPr>
        <w:t xml:space="preserve">A </w:t>
      </w:r>
      <w:r w:rsidR="00404DF2">
        <w:rPr>
          <w:rFonts w:ascii="Times New Roman" w:eastAsia="Times New Roman" w:hAnsi="Times New Roman" w:cs="Times New Roman"/>
          <w:bCs/>
          <w:color w:val="262626" w:themeColor="text1" w:themeTint="D9"/>
          <w:sz w:val="28"/>
          <w:szCs w:val="28"/>
        </w:rPr>
        <w:t>Health Officer of any affected jurisdiction.</w:t>
      </w:r>
    </w:p>
    <w:p w14:paraId="7F50F2D5" w14:textId="77777777" w:rsidR="00404DF2" w:rsidRPr="00C54770" w:rsidRDefault="00404DF2" w:rsidP="00404DF2">
      <w:pPr>
        <w:pStyle w:val="ListParagraph"/>
        <w:jc w:val="both"/>
        <w:outlineLvl w:val="0"/>
        <w:rPr>
          <w:rFonts w:ascii="Times New Roman" w:eastAsia="Times New Roman" w:hAnsi="Times New Roman" w:cs="Times New Roman"/>
          <w:bCs/>
          <w:color w:val="262626" w:themeColor="text1" w:themeTint="D9"/>
          <w:sz w:val="28"/>
          <w:szCs w:val="28"/>
        </w:rPr>
      </w:pPr>
    </w:p>
    <w:p w14:paraId="61728513" w14:textId="0AD0AAEB" w:rsidR="00C54770" w:rsidRPr="00791B7A" w:rsidRDefault="00C54770" w:rsidP="00C54770">
      <w:pPr>
        <w:pStyle w:val="ListParagraph"/>
        <w:numPr>
          <w:ilvl w:val="0"/>
          <w:numId w:val="10"/>
        </w:numPr>
        <w:jc w:val="both"/>
        <w:outlineLvl w:val="0"/>
        <w:rPr>
          <w:rFonts w:ascii="Times New Roman" w:eastAsia="Times New Roman" w:hAnsi="Times New Roman" w:cs="Times New Roman"/>
          <w:b/>
          <w:i/>
          <w:color w:val="262626" w:themeColor="text1" w:themeTint="D9"/>
          <w:sz w:val="28"/>
          <w:szCs w:val="28"/>
        </w:rPr>
      </w:pPr>
      <w:r w:rsidRPr="00791B7A">
        <w:rPr>
          <w:rFonts w:ascii="Times New Roman" w:eastAsia="Times New Roman" w:hAnsi="Times New Roman" w:cs="Times New Roman"/>
          <w:b/>
          <w:i/>
          <w:color w:val="262626" w:themeColor="text1" w:themeTint="D9"/>
          <w:sz w:val="28"/>
          <w:szCs w:val="28"/>
        </w:rPr>
        <w:t xml:space="preserve">Why were the new regulations </w:t>
      </w:r>
      <w:r w:rsidR="005D7998" w:rsidRPr="00791B7A">
        <w:rPr>
          <w:rFonts w:ascii="Times New Roman" w:eastAsia="Times New Roman" w:hAnsi="Times New Roman" w:cs="Times New Roman"/>
          <w:b/>
          <w:i/>
          <w:color w:val="262626" w:themeColor="text1" w:themeTint="D9"/>
          <w:sz w:val="28"/>
          <w:szCs w:val="28"/>
        </w:rPr>
        <w:t>proposed</w:t>
      </w:r>
      <w:r w:rsidRPr="00791B7A">
        <w:rPr>
          <w:rFonts w:ascii="Times New Roman" w:eastAsia="Times New Roman" w:hAnsi="Times New Roman" w:cs="Times New Roman"/>
          <w:b/>
          <w:i/>
          <w:color w:val="262626" w:themeColor="text1" w:themeTint="D9"/>
          <w:sz w:val="28"/>
          <w:szCs w:val="28"/>
        </w:rPr>
        <w:t>?</w:t>
      </w:r>
    </w:p>
    <w:p w14:paraId="3A96ACF7" w14:textId="77777777" w:rsidR="00404DF2" w:rsidRDefault="00404DF2" w:rsidP="00404DF2">
      <w:pPr>
        <w:pStyle w:val="ListParagraph"/>
        <w:jc w:val="both"/>
        <w:outlineLvl w:val="0"/>
        <w:rPr>
          <w:rFonts w:ascii="Times New Roman" w:eastAsia="Times New Roman" w:hAnsi="Times New Roman" w:cs="Times New Roman"/>
          <w:bCs/>
          <w:color w:val="262626" w:themeColor="text1" w:themeTint="D9"/>
          <w:sz w:val="28"/>
          <w:szCs w:val="28"/>
        </w:rPr>
      </w:pPr>
    </w:p>
    <w:p w14:paraId="44FE82F5" w14:textId="76D26475" w:rsidR="00FE4237" w:rsidRPr="006D5B8F" w:rsidRDefault="00404DF2" w:rsidP="006D5B8F">
      <w:pPr>
        <w:pStyle w:val="ListParagraph"/>
        <w:tabs>
          <w:tab w:val="left" w:pos="540"/>
          <w:tab w:val="left" w:pos="1080"/>
          <w:tab w:val="left" w:pos="2430"/>
          <w:tab w:val="left" w:pos="4230"/>
          <w:tab w:val="left" w:pos="6300"/>
          <w:tab w:val="left" w:pos="9396"/>
        </w:tabs>
        <w:jc w:val="both"/>
        <w:rPr>
          <w:rFonts w:ascii="Times New Roman" w:hAnsi="Times New Roman" w:cs="Times New Roman"/>
          <w:sz w:val="28"/>
          <w:szCs w:val="28"/>
        </w:rPr>
      </w:pPr>
      <w:r w:rsidRPr="00404DF2">
        <w:rPr>
          <w:rFonts w:ascii="Times New Roman" w:hAnsi="Times New Roman" w:cs="Times New Roman"/>
          <w:sz w:val="28"/>
          <w:szCs w:val="28"/>
        </w:rPr>
        <w:t>Currently, COMAR 10.10.11 does not require immediate notification to Health Officers (local health departments) of incidents involving possible human exposure to biological agents.</w:t>
      </w:r>
      <w:r w:rsidR="00FE4237">
        <w:rPr>
          <w:rFonts w:ascii="Times New Roman" w:hAnsi="Times New Roman" w:cs="Times New Roman"/>
          <w:sz w:val="28"/>
          <w:szCs w:val="28"/>
        </w:rPr>
        <w:t xml:space="preserve"> As such, t</w:t>
      </w:r>
      <w:r w:rsidR="00FE4237" w:rsidRPr="00FE4237">
        <w:rPr>
          <w:rFonts w:ascii="Times New Roman" w:hAnsi="Times New Roman" w:cs="Times New Roman"/>
          <w:sz w:val="28"/>
          <w:szCs w:val="28"/>
        </w:rPr>
        <w:t>he Maryland Department of Health is concerned that the State may encounter a potential biological agent incident where individuals could be subject to exposure without being followed or monitored by local health departments.  Consequently, the proposed action seeks to amend COMAR 10.10.11 to include local Health Officers as recipients of BAR information and reports concerning potential exposure to biological agents.</w:t>
      </w:r>
    </w:p>
    <w:p w14:paraId="72F2D1CF" w14:textId="77777777" w:rsidR="00FE4237" w:rsidRDefault="00FE4237" w:rsidP="00FF1F1A">
      <w:pPr>
        <w:pStyle w:val="ListParagraph"/>
        <w:tabs>
          <w:tab w:val="left" w:pos="540"/>
          <w:tab w:val="left" w:pos="1080"/>
          <w:tab w:val="left" w:pos="2430"/>
          <w:tab w:val="left" w:pos="4230"/>
          <w:tab w:val="left" w:pos="6300"/>
          <w:tab w:val="left" w:pos="9396"/>
        </w:tabs>
        <w:jc w:val="both"/>
        <w:rPr>
          <w:rFonts w:ascii="Times New Roman" w:hAnsi="Times New Roman" w:cs="Times New Roman"/>
          <w:sz w:val="28"/>
          <w:szCs w:val="28"/>
        </w:rPr>
      </w:pPr>
    </w:p>
    <w:p w14:paraId="7EC93C8D" w14:textId="75C0CDAC" w:rsidR="00C54770" w:rsidRPr="00791B7A" w:rsidRDefault="00C54770" w:rsidP="00C54770">
      <w:pPr>
        <w:pStyle w:val="ListParagraph"/>
        <w:numPr>
          <w:ilvl w:val="0"/>
          <w:numId w:val="10"/>
        </w:numPr>
        <w:jc w:val="both"/>
        <w:outlineLvl w:val="0"/>
        <w:rPr>
          <w:rFonts w:ascii="Times New Roman" w:eastAsia="Times New Roman" w:hAnsi="Times New Roman" w:cs="Times New Roman"/>
          <w:b/>
          <w:i/>
          <w:color w:val="262626" w:themeColor="text1" w:themeTint="D9"/>
          <w:sz w:val="28"/>
          <w:szCs w:val="28"/>
        </w:rPr>
      </w:pPr>
      <w:r w:rsidRPr="00791B7A">
        <w:rPr>
          <w:rFonts w:ascii="Times New Roman" w:eastAsia="Times New Roman" w:hAnsi="Times New Roman" w:cs="Times New Roman"/>
          <w:b/>
          <w:i/>
          <w:color w:val="262626" w:themeColor="text1" w:themeTint="D9"/>
          <w:sz w:val="28"/>
          <w:szCs w:val="28"/>
        </w:rPr>
        <w:t>When are the regulations effective?</w:t>
      </w:r>
    </w:p>
    <w:p w14:paraId="33F24DA5" w14:textId="22D17D1C" w:rsidR="00D5641B" w:rsidRDefault="00D5641B" w:rsidP="00D5641B">
      <w:pPr>
        <w:ind w:left="720"/>
        <w:jc w:val="both"/>
        <w:outlineLvl w:val="0"/>
        <w:rPr>
          <w:rFonts w:ascii="Times New Roman" w:eastAsia="Times New Roman" w:hAnsi="Times New Roman" w:cs="Times New Roman"/>
          <w:bCs/>
          <w:color w:val="262626" w:themeColor="text1" w:themeTint="D9"/>
          <w:sz w:val="28"/>
          <w:szCs w:val="28"/>
        </w:rPr>
      </w:pPr>
      <w:r>
        <w:rPr>
          <w:rFonts w:ascii="Times New Roman" w:eastAsia="Times New Roman" w:hAnsi="Times New Roman" w:cs="Times New Roman"/>
          <w:bCs/>
          <w:color w:val="262626" w:themeColor="text1" w:themeTint="D9"/>
          <w:sz w:val="28"/>
          <w:szCs w:val="28"/>
        </w:rPr>
        <w:t>To be determined.</w:t>
      </w:r>
    </w:p>
    <w:p w14:paraId="59B961AE" w14:textId="77777777" w:rsidR="006D5B8F" w:rsidRPr="00D5641B" w:rsidRDefault="006D5B8F" w:rsidP="00D5641B">
      <w:pPr>
        <w:ind w:left="720"/>
        <w:jc w:val="both"/>
        <w:outlineLvl w:val="0"/>
        <w:rPr>
          <w:rFonts w:ascii="Times New Roman" w:eastAsia="Times New Roman" w:hAnsi="Times New Roman" w:cs="Times New Roman"/>
          <w:bCs/>
          <w:color w:val="262626" w:themeColor="text1" w:themeTint="D9"/>
          <w:sz w:val="28"/>
          <w:szCs w:val="28"/>
        </w:rPr>
      </w:pPr>
    </w:p>
    <w:p w14:paraId="560917FD" w14:textId="4392EF43" w:rsidR="00C54770" w:rsidRPr="00791B7A" w:rsidRDefault="00C54770" w:rsidP="00C54770">
      <w:pPr>
        <w:pStyle w:val="ListParagraph"/>
        <w:numPr>
          <w:ilvl w:val="0"/>
          <w:numId w:val="10"/>
        </w:numPr>
        <w:jc w:val="both"/>
        <w:outlineLvl w:val="0"/>
        <w:rPr>
          <w:rFonts w:ascii="Times New Roman" w:eastAsia="Times New Roman" w:hAnsi="Times New Roman" w:cs="Times New Roman"/>
          <w:b/>
          <w:i/>
          <w:color w:val="262626" w:themeColor="text1" w:themeTint="D9"/>
          <w:sz w:val="28"/>
          <w:szCs w:val="28"/>
        </w:rPr>
      </w:pPr>
      <w:r w:rsidRPr="00791B7A">
        <w:rPr>
          <w:rFonts w:ascii="Times New Roman" w:eastAsia="Times New Roman" w:hAnsi="Times New Roman" w:cs="Times New Roman"/>
          <w:b/>
          <w:i/>
          <w:color w:val="262626" w:themeColor="text1" w:themeTint="D9"/>
          <w:sz w:val="28"/>
          <w:szCs w:val="28"/>
        </w:rPr>
        <w:lastRenderedPageBreak/>
        <w:t>Is funding available to implement new requirements established by the</w:t>
      </w:r>
      <w:r w:rsidRPr="00791B7A">
        <w:rPr>
          <w:rFonts w:ascii="Times New Roman" w:eastAsia="Times New Roman" w:hAnsi="Times New Roman" w:cs="Times New Roman"/>
          <w:b/>
          <w:color w:val="262626" w:themeColor="text1" w:themeTint="D9"/>
          <w:sz w:val="28"/>
          <w:szCs w:val="28"/>
        </w:rPr>
        <w:t xml:space="preserve"> </w:t>
      </w:r>
      <w:r w:rsidRPr="00791B7A">
        <w:rPr>
          <w:rFonts w:ascii="Times New Roman" w:eastAsia="Times New Roman" w:hAnsi="Times New Roman" w:cs="Times New Roman"/>
          <w:b/>
          <w:i/>
          <w:color w:val="262626" w:themeColor="text1" w:themeTint="D9"/>
          <w:sz w:val="28"/>
          <w:szCs w:val="28"/>
        </w:rPr>
        <w:t>regulation?</w:t>
      </w:r>
    </w:p>
    <w:p w14:paraId="3DB22117" w14:textId="33790647" w:rsidR="003A3CE4" w:rsidRPr="003A3CE4" w:rsidRDefault="003A3CE4" w:rsidP="003A3CE4">
      <w:pPr>
        <w:ind w:left="720"/>
        <w:jc w:val="both"/>
        <w:outlineLvl w:val="0"/>
        <w:rPr>
          <w:rFonts w:ascii="Times New Roman" w:eastAsia="Times New Roman" w:hAnsi="Times New Roman" w:cs="Times New Roman"/>
          <w:bCs/>
          <w:color w:val="262626" w:themeColor="text1" w:themeTint="D9"/>
          <w:sz w:val="28"/>
          <w:szCs w:val="28"/>
        </w:rPr>
      </w:pPr>
      <w:r>
        <w:rPr>
          <w:rFonts w:ascii="Times New Roman" w:eastAsia="Times New Roman" w:hAnsi="Times New Roman" w:cs="Times New Roman"/>
          <w:bCs/>
          <w:color w:val="262626" w:themeColor="text1" w:themeTint="D9"/>
          <w:sz w:val="28"/>
          <w:szCs w:val="28"/>
        </w:rPr>
        <w:t>Funding is not required to implement the proposed amendments to COMAR 10.10.11.</w:t>
      </w:r>
    </w:p>
    <w:p w14:paraId="76F1B65A" w14:textId="2BFB9F8C" w:rsidR="00C54770" w:rsidRPr="00791B7A" w:rsidRDefault="00C54770" w:rsidP="00C54770">
      <w:pPr>
        <w:pStyle w:val="ListParagraph"/>
        <w:numPr>
          <w:ilvl w:val="0"/>
          <w:numId w:val="10"/>
        </w:numPr>
        <w:jc w:val="both"/>
        <w:outlineLvl w:val="0"/>
        <w:rPr>
          <w:rFonts w:ascii="Times New Roman" w:eastAsia="Times New Roman" w:hAnsi="Times New Roman" w:cs="Times New Roman"/>
          <w:b/>
          <w:i/>
          <w:color w:val="262626" w:themeColor="text1" w:themeTint="D9"/>
          <w:sz w:val="28"/>
          <w:szCs w:val="28"/>
        </w:rPr>
      </w:pPr>
      <w:r w:rsidRPr="00791B7A">
        <w:rPr>
          <w:rFonts w:ascii="Times New Roman" w:eastAsia="Times New Roman" w:hAnsi="Times New Roman" w:cs="Times New Roman"/>
          <w:b/>
          <w:i/>
          <w:color w:val="262626" w:themeColor="text1" w:themeTint="D9"/>
          <w:sz w:val="28"/>
          <w:szCs w:val="28"/>
        </w:rPr>
        <w:t>Are there other resources available for implementing the requirements of the regulation?</w:t>
      </w:r>
    </w:p>
    <w:p w14:paraId="749D5669" w14:textId="63138C53" w:rsidR="007D4E59" w:rsidRPr="007D4E59" w:rsidRDefault="007D4E59" w:rsidP="007D4E59">
      <w:pPr>
        <w:ind w:left="720"/>
        <w:jc w:val="both"/>
        <w:outlineLvl w:val="0"/>
        <w:rPr>
          <w:rFonts w:ascii="Times New Roman" w:eastAsia="Times New Roman" w:hAnsi="Times New Roman" w:cs="Times New Roman"/>
          <w:bCs/>
          <w:color w:val="262626" w:themeColor="text1" w:themeTint="D9"/>
          <w:sz w:val="28"/>
          <w:szCs w:val="28"/>
        </w:rPr>
      </w:pPr>
      <w:r>
        <w:rPr>
          <w:rFonts w:ascii="Times New Roman" w:eastAsia="Times New Roman" w:hAnsi="Times New Roman" w:cs="Times New Roman"/>
          <w:bCs/>
          <w:color w:val="262626" w:themeColor="text1" w:themeTint="D9"/>
          <w:sz w:val="28"/>
          <w:szCs w:val="28"/>
        </w:rPr>
        <w:t>Not applicable.</w:t>
      </w:r>
    </w:p>
    <w:p w14:paraId="6F249A65" w14:textId="602E3ED3" w:rsidR="00C54770" w:rsidRPr="00791B7A" w:rsidRDefault="00C54770" w:rsidP="00C54770">
      <w:pPr>
        <w:pStyle w:val="ListParagraph"/>
        <w:numPr>
          <w:ilvl w:val="0"/>
          <w:numId w:val="10"/>
        </w:numPr>
        <w:jc w:val="both"/>
        <w:outlineLvl w:val="0"/>
        <w:rPr>
          <w:rFonts w:ascii="Times New Roman" w:eastAsia="Times New Roman" w:hAnsi="Times New Roman" w:cs="Times New Roman"/>
          <w:b/>
          <w:i/>
          <w:color w:val="262626" w:themeColor="text1" w:themeTint="D9"/>
          <w:sz w:val="28"/>
          <w:szCs w:val="28"/>
        </w:rPr>
      </w:pPr>
      <w:r w:rsidRPr="00791B7A">
        <w:rPr>
          <w:rFonts w:ascii="Times New Roman" w:eastAsia="Times New Roman" w:hAnsi="Times New Roman" w:cs="Times New Roman"/>
          <w:b/>
          <w:i/>
          <w:color w:val="262626" w:themeColor="text1" w:themeTint="D9"/>
          <w:sz w:val="28"/>
          <w:szCs w:val="28"/>
        </w:rPr>
        <w:t>Is there assistance available to help understand the requirements of the regulation?</w:t>
      </w:r>
    </w:p>
    <w:p w14:paraId="692D00D0" w14:textId="7D50E677" w:rsidR="00C54770" w:rsidRPr="00C54770" w:rsidRDefault="0072159A" w:rsidP="007D4E59">
      <w:pPr>
        <w:ind w:left="720"/>
        <w:jc w:val="both"/>
        <w:outlineLvl w:val="0"/>
        <w:rPr>
          <w:rFonts w:ascii="Times New Roman" w:eastAsia="Times New Roman" w:hAnsi="Times New Roman" w:cs="Times New Roman"/>
          <w:bCs/>
          <w:color w:val="262626" w:themeColor="text1" w:themeTint="D9"/>
          <w:sz w:val="28"/>
          <w:szCs w:val="28"/>
        </w:rPr>
      </w:pPr>
      <w:r>
        <w:rPr>
          <w:rFonts w:ascii="Times New Roman" w:eastAsia="Times New Roman" w:hAnsi="Times New Roman" w:cs="Times New Roman"/>
          <w:bCs/>
          <w:color w:val="262626" w:themeColor="text1" w:themeTint="D9"/>
          <w:sz w:val="28"/>
          <w:szCs w:val="28"/>
        </w:rPr>
        <w:t>Yes, available assistance shall be offered through the Maryland Public Health Laboratory, Office of Laboratory Emergency Preparedness and Response.</w:t>
      </w:r>
    </w:p>
    <w:p w14:paraId="391F0C65" w14:textId="0E617A83" w:rsidR="00C54770" w:rsidRDefault="00C54770" w:rsidP="00C54770">
      <w:pPr>
        <w:jc w:val="both"/>
        <w:outlineLvl w:val="0"/>
        <w:rPr>
          <w:rFonts w:ascii="Times New Roman" w:eastAsia="Times New Roman" w:hAnsi="Times New Roman" w:cs="Times New Roman"/>
          <w:bCs/>
          <w:color w:val="262626" w:themeColor="text1" w:themeTint="D9"/>
          <w:sz w:val="28"/>
          <w:szCs w:val="28"/>
        </w:rPr>
      </w:pPr>
      <w:r w:rsidRPr="00C54770">
        <w:rPr>
          <w:rFonts w:ascii="Times New Roman" w:eastAsia="Times New Roman" w:hAnsi="Times New Roman" w:cs="Times New Roman"/>
          <w:bCs/>
          <w:color w:val="262626" w:themeColor="text1" w:themeTint="D9"/>
          <w:sz w:val="28"/>
          <w:szCs w:val="28"/>
        </w:rPr>
        <w:t>Key Terms and Definitions</w:t>
      </w:r>
    </w:p>
    <w:p w14:paraId="23A66ADA" w14:textId="2AF344F2" w:rsidR="0072159A" w:rsidRPr="00C54770" w:rsidRDefault="0072159A" w:rsidP="00C54770">
      <w:pPr>
        <w:jc w:val="both"/>
        <w:outlineLvl w:val="0"/>
        <w:rPr>
          <w:rFonts w:ascii="Times New Roman" w:eastAsia="Times New Roman" w:hAnsi="Times New Roman" w:cs="Times New Roman"/>
          <w:bCs/>
          <w:color w:val="262626" w:themeColor="text1" w:themeTint="D9"/>
          <w:sz w:val="28"/>
          <w:szCs w:val="28"/>
        </w:rPr>
      </w:pPr>
      <w:r>
        <w:rPr>
          <w:rFonts w:ascii="Times New Roman" w:eastAsia="Times New Roman" w:hAnsi="Times New Roman" w:cs="Times New Roman"/>
          <w:bCs/>
          <w:color w:val="262626" w:themeColor="text1" w:themeTint="D9"/>
          <w:sz w:val="28"/>
          <w:szCs w:val="28"/>
        </w:rPr>
        <w:tab/>
        <w:t>Not applicable.</w:t>
      </w:r>
    </w:p>
    <w:sectPr w:rsidR="0072159A" w:rsidRPr="00C54770"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1116A" w14:textId="77777777" w:rsidR="00DE4F88" w:rsidRDefault="00DE4F88">
      <w:pPr>
        <w:spacing w:after="0" w:line="240" w:lineRule="auto"/>
      </w:pPr>
      <w:r>
        <w:separator/>
      </w:r>
    </w:p>
  </w:endnote>
  <w:endnote w:type="continuationSeparator" w:id="0">
    <w:p w14:paraId="054A135C" w14:textId="77777777" w:rsidR="00DE4F88" w:rsidRDefault="00DE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56B9" w14:textId="77777777" w:rsidR="001E5425" w:rsidRPr="001E5425" w:rsidRDefault="001E5425" w:rsidP="001E5425">
    <w:pPr>
      <w:pStyle w:val="Footer"/>
      <w:framePr w:wrap="none" w:vAnchor="text" w:hAnchor="margin" w:xAlign="right" w:y="1"/>
      <w:rPr>
        <w:rStyle w:val="PageNumber"/>
        <w:rFonts w:ascii="Times" w:hAnsi="Times"/>
      </w:rPr>
    </w:pPr>
    <w:r w:rsidRPr="001E5425">
      <w:rPr>
        <w:rStyle w:val="PageNumber"/>
        <w:rFonts w:ascii="Times" w:hAnsi="Times"/>
      </w:rPr>
      <w:fldChar w:fldCharType="begin"/>
    </w:r>
    <w:r w:rsidRPr="001E5425">
      <w:rPr>
        <w:rStyle w:val="PageNumber"/>
        <w:rFonts w:ascii="Times" w:hAnsi="Times"/>
      </w:rPr>
      <w:instrText xml:space="preserve">PAGE  </w:instrText>
    </w:r>
    <w:r w:rsidRPr="001E5425">
      <w:rPr>
        <w:rStyle w:val="PageNumber"/>
        <w:rFonts w:ascii="Times" w:hAnsi="Times"/>
      </w:rPr>
      <w:fldChar w:fldCharType="separate"/>
    </w:r>
    <w:r w:rsidR="00A2778A">
      <w:rPr>
        <w:rStyle w:val="PageNumber"/>
        <w:rFonts w:ascii="Times" w:hAnsi="Times"/>
        <w:noProof/>
      </w:rPr>
      <w:t>2</w:t>
    </w:r>
    <w:r w:rsidRPr="001E5425">
      <w:rPr>
        <w:rStyle w:val="PageNumber"/>
        <w:rFonts w:ascii="Times" w:hAnsi="Times"/>
      </w:rPr>
      <w:fldChar w:fldCharType="end"/>
    </w:r>
  </w:p>
  <w:p w14:paraId="2C94B9B0" w14:textId="77777777" w:rsidR="001E5425" w:rsidRDefault="001E5425" w:rsidP="001E542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FEC4" w14:textId="77777777" w:rsidR="00C00F70" w:rsidRDefault="00C0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C5898" w14:textId="77777777" w:rsidR="00DE4F88" w:rsidRDefault="00DE4F88">
      <w:pPr>
        <w:spacing w:after="0" w:line="240" w:lineRule="auto"/>
      </w:pPr>
      <w:r>
        <w:separator/>
      </w:r>
    </w:p>
  </w:footnote>
  <w:footnote w:type="continuationSeparator" w:id="0">
    <w:p w14:paraId="5A87E890" w14:textId="77777777" w:rsidR="00DE4F88" w:rsidRDefault="00DE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390C" w14:textId="77777777" w:rsidR="00EB53E8" w:rsidRDefault="00ED1AA2">
    <w:pPr>
      <w:jc w:val="center"/>
    </w:pPr>
    <w:r>
      <w:rPr>
        <w:noProof/>
      </w:rPr>
      <w:drawing>
        <wp:anchor distT="0" distB="0" distL="114300" distR="114300" simplePos="0" relativeHeight="251658240" behindDoc="0" locked="0" layoutInCell="1" allowOverlap="1" wp14:anchorId="3534EC22" wp14:editId="2375B031">
          <wp:simplePos x="0" y="0"/>
          <wp:positionH relativeFrom="margin">
            <wp:align>center</wp:align>
          </wp:positionH>
          <wp:positionV relativeFrom="paragraph">
            <wp:posOffset>233680</wp:posOffset>
          </wp:positionV>
          <wp:extent cx="2377440" cy="1216152"/>
          <wp:effectExtent l="0" t="0" r="0" b="317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t="-7086" b="7086"/>
                  <a:stretch>
                    <a:fillRect/>
                  </a:stretch>
                </pic:blipFill>
                <pic:spPr>
                  <a:xfrm>
                    <a:off x="0" y="0"/>
                    <a:ext cx="2377440" cy="121615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76FC9"/>
    <w:multiLevelType w:val="hybridMultilevel"/>
    <w:tmpl w:val="A87A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1"/>
  </w:num>
  <w:num w:numId="5">
    <w:abstractNumId w:val="5"/>
  </w:num>
  <w:num w:numId="6">
    <w:abstractNumId w:val="4"/>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1E1D17"/>
    <w:rsid w:val="001E5425"/>
    <w:rsid w:val="00325D26"/>
    <w:rsid w:val="00363CD0"/>
    <w:rsid w:val="003A30D4"/>
    <w:rsid w:val="003A3CE4"/>
    <w:rsid w:val="003F7854"/>
    <w:rsid w:val="00404DF2"/>
    <w:rsid w:val="00433DC7"/>
    <w:rsid w:val="00464B1E"/>
    <w:rsid w:val="004A1834"/>
    <w:rsid w:val="00523056"/>
    <w:rsid w:val="005D7998"/>
    <w:rsid w:val="005F0C5E"/>
    <w:rsid w:val="006050DD"/>
    <w:rsid w:val="00616DBE"/>
    <w:rsid w:val="006D5B8F"/>
    <w:rsid w:val="0072159A"/>
    <w:rsid w:val="0074257A"/>
    <w:rsid w:val="007852FA"/>
    <w:rsid w:val="00791B7A"/>
    <w:rsid w:val="00792067"/>
    <w:rsid w:val="007B5A46"/>
    <w:rsid w:val="007D4E59"/>
    <w:rsid w:val="00807156"/>
    <w:rsid w:val="008B23F6"/>
    <w:rsid w:val="00920125"/>
    <w:rsid w:val="0092396A"/>
    <w:rsid w:val="009F6C64"/>
    <w:rsid w:val="00A2778A"/>
    <w:rsid w:val="00AA1E5A"/>
    <w:rsid w:val="00AB2BE6"/>
    <w:rsid w:val="00B01F11"/>
    <w:rsid w:val="00B26145"/>
    <w:rsid w:val="00B545F8"/>
    <w:rsid w:val="00C00F70"/>
    <w:rsid w:val="00C3781D"/>
    <w:rsid w:val="00C54770"/>
    <w:rsid w:val="00CD2EAA"/>
    <w:rsid w:val="00CD45A6"/>
    <w:rsid w:val="00D108CE"/>
    <w:rsid w:val="00D5641B"/>
    <w:rsid w:val="00DB6049"/>
    <w:rsid w:val="00DD4BD2"/>
    <w:rsid w:val="00DE4F88"/>
    <w:rsid w:val="00EB53E8"/>
    <w:rsid w:val="00ED1AA2"/>
    <w:rsid w:val="00EF5B75"/>
    <w:rsid w:val="00F00314"/>
    <w:rsid w:val="00F05AE4"/>
    <w:rsid w:val="00F138BA"/>
    <w:rsid w:val="00FE4237"/>
    <w:rsid w:val="00FF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ListParagraph">
    <w:name w:val="List Paragraph"/>
    <w:basedOn w:val="Normal"/>
    <w:uiPriority w:val="34"/>
    <w:qFormat/>
    <w:rsid w:val="00C54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900BB28-4CFD-4014-8AF4-6318B23DE003}"/>
</file>

<file path=customXml/itemProps2.xml><?xml version="1.0" encoding="utf-8"?>
<ds:datastoreItem xmlns:ds="http://schemas.openxmlformats.org/officeDocument/2006/customXml" ds:itemID="{28B691B0-6B29-4A9B-9041-F546DD295350}"/>
</file>

<file path=customXml/itemProps3.xml><?xml version="1.0" encoding="utf-8"?>
<ds:datastoreItem xmlns:ds="http://schemas.openxmlformats.org/officeDocument/2006/customXml" ds:itemID="{8E807359-8D2B-43F6-BD73-E33DA9476A6A}"/>
</file>

<file path=customXml/itemProps4.xml><?xml version="1.0" encoding="utf-8"?>
<ds:datastoreItem xmlns:ds="http://schemas.openxmlformats.org/officeDocument/2006/customXml" ds:itemID="{D74D70FC-31D6-4336-A5BD-C946BAB09C64}"/>
</file>

<file path=customXml/itemProps5.xml><?xml version="1.0" encoding="utf-8"?>
<ds:datastoreItem xmlns:ds="http://schemas.openxmlformats.org/officeDocument/2006/customXml" ds:itemID="{52A2A813-EEA8-4C5F-9615-2EEE7D2E0423}"/>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Jourdan Green</cp:lastModifiedBy>
  <cp:revision>3</cp:revision>
  <dcterms:created xsi:type="dcterms:W3CDTF">2019-11-19T21:22:00Z</dcterms:created>
  <dcterms:modified xsi:type="dcterms:W3CDTF">2019-11-20T12:55:00Z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486e6d66-32c5-4f78-a371-d590d04dc7a8</vt:lpwstr>
  </property>
</Properties>
</file>