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2F509" w14:textId="77777777" w:rsidR="00436C17" w:rsidRDefault="00436C17" w:rsidP="00436C17">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FINAL AND PROPOSAL</w:t>
      </w:r>
    </w:p>
    <w:p w14:paraId="565F1DB4" w14:textId="77777777" w:rsidR="00436C17" w:rsidRDefault="00436C17" w:rsidP="00436C17">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June 4, 2021</w:t>
      </w:r>
    </w:p>
    <w:p w14:paraId="1A036E84" w14:textId="77777777" w:rsidR="00436C17" w:rsidRDefault="00436C17" w:rsidP="00436C17">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48 • Issue 12 • Page 473</w:t>
      </w:r>
    </w:p>
    <w:p w14:paraId="10B3758E" w14:textId="77777777" w:rsidR="00436C17" w:rsidRDefault="00436C17" w:rsidP="00436C17">
      <w:pPr>
        <w:pStyle w:val="ti"/>
        <w:spacing w:before="0" w:beforeAutospacing="0" w:after="120" w:afterAutospacing="0"/>
        <w:jc w:val="center"/>
        <w:rPr>
          <w:b/>
          <w:bCs/>
          <w:color w:val="000000"/>
          <w:sz w:val="36"/>
          <w:szCs w:val="36"/>
        </w:rPr>
      </w:pPr>
      <w:r>
        <w:rPr>
          <w:b/>
          <w:bCs/>
          <w:color w:val="000000"/>
          <w:sz w:val="36"/>
          <w:szCs w:val="36"/>
        </w:rPr>
        <w:br/>
        <w:t>Title 10</w:t>
      </w:r>
      <w:r>
        <w:rPr>
          <w:b/>
          <w:bCs/>
          <w:color w:val="000000"/>
          <w:sz w:val="36"/>
          <w:szCs w:val="36"/>
        </w:rPr>
        <w:br/>
        <w:t>MARYLAND DEPARTMENT OF HEALTH</w:t>
      </w:r>
    </w:p>
    <w:p w14:paraId="1E9A9BFE" w14:textId="77777777" w:rsidR="00436C17" w:rsidRDefault="00436C17" w:rsidP="00436C17">
      <w:pPr>
        <w:pStyle w:val="st"/>
        <w:spacing w:before="0" w:beforeAutospacing="0" w:after="80" w:afterAutospacing="0"/>
        <w:jc w:val="center"/>
        <w:rPr>
          <w:b/>
          <w:bCs/>
          <w:color w:val="000000"/>
          <w:sz w:val="28"/>
          <w:szCs w:val="28"/>
        </w:rPr>
      </w:pPr>
      <w:r>
        <w:rPr>
          <w:b/>
          <w:bCs/>
          <w:color w:val="000000"/>
          <w:sz w:val="28"/>
          <w:szCs w:val="28"/>
        </w:rPr>
        <w:t>Subtitle 09 MEDICAL CARE PROGRAMS</w:t>
      </w:r>
    </w:p>
    <w:p w14:paraId="2C5F1D04" w14:textId="77777777" w:rsidR="00436C17" w:rsidRDefault="00436C17" w:rsidP="00436C17">
      <w:pPr>
        <w:pStyle w:val="ch"/>
        <w:spacing w:before="0" w:beforeAutospacing="0" w:after="120" w:afterAutospacing="0"/>
        <w:ind w:left="158" w:hanging="158"/>
        <w:jc w:val="both"/>
        <w:rPr>
          <w:b/>
          <w:bCs/>
          <w:color w:val="000000"/>
          <w:sz w:val="27"/>
          <w:szCs w:val="27"/>
        </w:rPr>
      </w:pPr>
      <w:bookmarkStart w:id="0" w:name="_Toc73440902"/>
      <w:bookmarkEnd w:id="0"/>
      <w:r>
        <w:rPr>
          <w:b/>
          <w:bCs/>
          <w:color w:val="000000"/>
          <w:sz w:val="27"/>
          <w:szCs w:val="27"/>
        </w:rPr>
        <w:t>10.09.36 General Medical Assistance Provider Participation Criteria</w:t>
      </w:r>
    </w:p>
    <w:p w14:paraId="57E8EFB4" w14:textId="77777777" w:rsidR="00436C17" w:rsidRDefault="00436C17" w:rsidP="00436C17">
      <w:pPr>
        <w:pStyle w:val="au"/>
        <w:spacing w:before="120" w:beforeAutospacing="0" w:after="0" w:afterAutospacing="0"/>
        <w:jc w:val="center"/>
        <w:rPr>
          <w:color w:val="000000"/>
          <w:sz w:val="16"/>
          <w:szCs w:val="16"/>
        </w:rPr>
      </w:pPr>
      <w:r>
        <w:rPr>
          <w:color w:val="000000"/>
          <w:sz w:val="16"/>
          <w:szCs w:val="16"/>
        </w:rPr>
        <w:t>Authority: Health-General Article, §§2-104(b), 15-103, and 15-105, Annotated Code of Maryland</w:t>
      </w:r>
    </w:p>
    <w:p w14:paraId="1E40B0A6" w14:textId="77777777" w:rsidR="00436C17" w:rsidRDefault="00436C17" w:rsidP="00436C17">
      <w:pPr>
        <w:pStyle w:val="notice"/>
        <w:spacing w:before="120" w:beforeAutospacing="0" w:after="0" w:afterAutospacing="0"/>
        <w:jc w:val="center"/>
        <w:rPr>
          <w:b/>
          <w:bCs/>
          <w:color w:val="000000"/>
          <w:sz w:val="18"/>
          <w:szCs w:val="18"/>
        </w:rPr>
      </w:pPr>
      <w:r>
        <w:rPr>
          <w:b/>
          <w:bCs/>
          <w:color w:val="000000"/>
          <w:sz w:val="18"/>
          <w:szCs w:val="18"/>
        </w:rPr>
        <w:t>Notice of Final Action</w:t>
      </w:r>
    </w:p>
    <w:p w14:paraId="32C58521" w14:textId="77777777" w:rsidR="00436C17" w:rsidRDefault="00436C17" w:rsidP="00436C17">
      <w:pPr>
        <w:pStyle w:val="dn"/>
        <w:spacing w:before="40" w:beforeAutospacing="0" w:after="40" w:afterAutospacing="0"/>
        <w:jc w:val="center"/>
        <w:rPr>
          <w:color w:val="000000"/>
          <w:sz w:val="16"/>
          <w:szCs w:val="16"/>
        </w:rPr>
      </w:pPr>
      <w:r>
        <w:rPr>
          <w:color w:val="000000"/>
          <w:sz w:val="16"/>
          <w:szCs w:val="16"/>
        </w:rPr>
        <w:t>[20-171-F]</w:t>
      </w:r>
    </w:p>
    <w:p w14:paraId="5E911F00" w14:textId="77777777" w:rsidR="00436C17" w:rsidRDefault="00436C17" w:rsidP="00436C17">
      <w:pPr>
        <w:pStyle w:val="nr1"/>
        <w:spacing w:before="0" w:beforeAutospacing="0" w:after="0" w:afterAutospacing="0"/>
        <w:ind w:firstLine="216"/>
        <w:jc w:val="both"/>
        <w:rPr>
          <w:color w:val="000000"/>
          <w:sz w:val="18"/>
          <w:szCs w:val="18"/>
        </w:rPr>
      </w:pPr>
      <w:r>
        <w:rPr>
          <w:color w:val="000000"/>
          <w:sz w:val="18"/>
          <w:szCs w:val="18"/>
        </w:rPr>
        <w:t>On May 12, 2021, the Secretary of Health adopted amendments to Regulations </w:t>
      </w:r>
      <w:r>
        <w:rPr>
          <w:b/>
          <w:bCs/>
          <w:color w:val="000000"/>
          <w:sz w:val="18"/>
          <w:szCs w:val="18"/>
        </w:rPr>
        <w:t>.01</w:t>
      </w:r>
      <w:r>
        <w:rPr>
          <w:color w:val="000000"/>
          <w:sz w:val="18"/>
          <w:szCs w:val="18"/>
        </w:rPr>
        <w:t>, </w:t>
      </w:r>
      <w:r>
        <w:rPr>
          <w:b/>
          <w:bCs/>
          <w:color w:val="000000"/>
          <w:sz w:val="18"/>
          <w:szCs w:val="18"/>
        </w:rPr>
        <w:t>.08</w:t>
      </w:r>
      <w:r>
        <w:rPr>
          <w:color w:val="000000"/>
          <w:sz w:val="18"/>
          <w:szCs w:val="18"/>
        </w:rPr>
        <w:t>, and </w:t>
      </w:r>
      <w:r>
        <w:rPr>
          <w:b/>
          <w:bCs/>
          <w:color w:val="000000"/>
          <w:sz w:val="18"/>
          <w:szCs w:val="18"/>
        </w:rPr>
        <w:t>.09</w:t>
      </w:r>
      <w:r>
        <w:rPr>
          <w:color w:val="000000"/>
          <w:sz w:val="18"/>
          <w:szCs w:val="18"/>
        </w:rPr>
        <w:t> under </w:t>
      </w:r>
      <w:r>
        <w:rPr>
          <w:b/>
          <w:bCs/>
          <w:color w:val="000000"/>
          <w:sz w:val="18"/>
          <w:szCs w:val="18"/>
        </w:rPr>
        <w:t>COMAR 10.09.36 General Medical Assistance Provider Participation Criteria</w:t>
      </w:r>
      <w:r>
        <w:rPr>
          <w:color w:val="000000"/>
          <w:sz w:val="18"/>
          <w:szCs w:val="18"/>
        </w:rPr>
        <w:t>. This action, which was proposed for adoption in 47:24 Md. R. 1035—1036 (November 20, 2020), has been adopted as proposed.</w:t>
      </w:r>
    </w:p>
    <w:p w14:paraId="005F1EF1" w14:textId="77777777" w:rsidR="00436C17" w:rsidRDefault="00436C17" w:rsidP="00436C17">
      <w:pPr>
        <w:pStyle w:val="nr1"/>
        <w:spacing w:before="0" w:beforeAutospacing="0" w:after="0" w:afterAutospacing="0"/>
        <w:ind w:firstLine="216"/>
        <w:jc w:val="both"/>
        <w:rPr>
          <w:color w:val="000000"/>
          <w:sz w:val="18"/>
          <w:szCs w:val="18"/>
        </w:rPr>
      </w:pPr>
      <w:r>
        <w:rPr>
          <w:b/>
          <w:bCs/>
          <w:color w:val="000000"/>
          <w:sz w:val="18"/>
          <w:szCs w:val="18"/>
        </w:rPr>
        <w:t>Effective Date: June 14, 2021.</w:t>
      </w:r>
    </w:p>
    <w:p w14:paraId="5C32B228" w14:textId="77777777" w:rsidR="00436C17" w:rsidRDefault="00436C17" w:rsidP="00436C17">
      <w:pPr>
        <w:pStyle w:val="sig"/>
        <w:spacing w:before="120" w:beforeAutospacing="0" w:after="0" w:afterAutospacing="0"/>
        <w:jc w:val="right"/>
        <w:rPr>
          <w:color w:val="000000"/>
          <w:sz w:val="18"/>
          <w:szCs w:val="18"/>
        </w:rPr>
      </w:pPr>
      <w:r>
        <w:rPr>
          <w:color w:val="000000"/>
          <w:sz w:val="18"/>
          <w:szCs w:val="18"/>
        </w:rPr>
        <w:t>DENNIS R. SCHRADER</w:t>
      </w:r>
      <w:r>
        <w:rPr>
          <w:color w:val="000000"/>
          <w:sz w:val="18"/>
          <w:szCs w:val="18"/>
        </w:rPr>
        <w:br/>
        <w:t>Secretary of Health</w:t>
      </w:r>
    </w:p>
    <w:p w14:paraId="1FE981A0" w14:textId="77777777" w:rsidR="00436C17" w:rsidRDefault="00436C17" w:rsidP="00436C17">
      <w:pPr>
        <w:pStyle w:val="dataline"/>
        <w:spacing w:before="0" w:beforeAutospacing="0" w:after="0" w:afterAutospacing="0"/>
        <w:rPr>
          <w:rFonts w:ascii="Arial" w:hAnsi="Arial" w:cs="Arial"/>
          <w:color w:val="000000"/>
          <w:sz w:val="27"/>
          <w:szCs w:val="27"/>
        </w:rPr>
      </w:pPr>
      <w:r>
        <w:rPr>
          <w:rFonts w:ascii="Arial" w:hAnsi="Arial" w:cs="Arial"/>
          <w:color w:val="000000"/>
          <w:sz w:val="27"/>
          <w:szCs w:val="27"/>
        </w:rPr>
        <w:t> </w:t>
      </w:r>
    </w:p>
    <w:p w14:paraId="03B35F7D" w14:textId="77777777" w:rsidR="00436C17" w:rsidRDefault="00436C17" w:rsidP="00814133">
      <w:pPr>
        <w:spacing w:after="0" w:line="240" w:lineRule="auto"/>
        <w:rPr>
          <w:rFonts w:ascii="Arial" w:hAnsi="Arial" w:cs="Arial"/>
          <w:b/>
          <w:bCs/>
          <w:color w:val="000080"/>
          <w:sz w:val="28"/>
          <w:szCs w:val="28"/>
          <w:u w:val="single"/>
        </w:rPr>
      </w:pPr>
    </w:p>
    <w:p w14:paraId="3B63824B" w14:textId="1B7F74DF" w:rsidR="00814133" w:rsidRDefault="00814133" w:rsidP="00814133">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738A4B3D" w14:textId="77777777" w:rsidR="00814133" w:rsidRDefault="00814133" w:rsidP="00814133">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1B7554C1" w14:textId="0DB45997" w:rsidR="00814133" w:rsidRDefault="00814133" w:rsidP="00814133">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November 20, 2020</w:t>
      </w:r>
    </w:p>
    <w:p w14:paraId="7F4131AC" w14:textId="33D27312" w:rsidR="00814133" w:rsidRDefault="00814133" w:rsidP="00814133">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47 • Issue 24 • Page 1035-1036</w:t>
      </w:r>
    </w:p>
    <w:p w14:paraId="031B9138" w14:textId="77777777" w:rsidR="00814133" w:rsidRDefault="00814133" w:rsidP="00814133">
      <w:pPr>
        <w:spacing w:after="120" w:line="240" w:lineRule="auto"/>
        <w:jc w:val="center"/>
        <w:rPr>
          <w:rFonts w:ascii="Times New Roman" w:eastAsia="Times New Roman" w:hAnsi="Times New Roman"/>
          <w:b/>
          <w:bCs/>
          <w:color w:val="000000"/>
          <w:sz w:val="36"/>
          <w:szCs w:val="36"/>
        </w:rPr>
      </w:pPr>
      <w:r>
        <w:rPr>
          <w:rFonts w:ascii="Times New Roman" w:eastAsia="Times New Roman" w:hAnsi="Times New Roman"/>
          <w:b/>
          <w:bCs/>
          <w:color w:val="000000"/>
          <w:sz w:val="36"/>
          <w:szCs w:val="36"/>
        </w:rPr>
        <w:t>Title 10</w:t>
      </w:r>
      <w:r>
        <w:rPr>
          <w:rFonts w:ascii="Times New Roman" w:eastAsia="Times New Roman" w:hAnsi="Times New Roman"/>
          <w:b/>
          <w:bCs/>
          <w:color w:val="000000"/>
          <w:sz w:val="36"/>
          <w:szCs w:val="36"/>
        </w:rPr>
        <w:br/>
        <w:t>MARYLAND DEPARTMENT OF HEALTH</w:t>
      </w:r>
    </w:p>
    <w:p w14:paraId="6D6605D1" w14:textId="77777777" w:rsidR="00814133" w:rsidRPr="00814133" w:rsidRDefault="00814133" w:rsidP="00814133">
      <w:pPr>
        <w:spacing w:after="80" w:line="240" w:lineRule="auto"/>
        <w:jc w:val="center"/>
        <w:rPr>
          <w:rFonts w:ascii="Times New Roman" w:eastAsia="Times New Roman" w:hAnsi="Times New Roman"/>
          <w:b/>
          <w:bCs/>
          <w:color w:val="000000"/>
          <w:sz w:val="28"/>
          <w:szCs w:val="28"/>
        </w:rPr>
      </w:pPr>
      <w:r w:rsidRPr="00814133">
        <w:rPr>
          <w:rFonts w:ascii="Times New Roman" w:eastAsia="Times New Roman" w:hAnsi="Times New Roman"/>
          <w:b/>
          <w:bCs/>
          <w:color w:val="000000"/>
          <w:sz w:val="28"/>
          <w:szCs w:val="28"/>
        </w:rPr>
        <w:t>Subtitle 09 MEDICAL CARE PROGRAMS</w:t>
      </w:r>
    </w:p>
    <w:p w14:paraId="7DFA23E0" w14:textId="77777777" w:rsidR="00814133" w:rsidRPr="00814133" w:rsidRDefault="00814133" w:rsidP="00814133">
      <w:pPr>
        <w:spacing w:after="120" w:line="240" w:lineRule="auto"/>
        <w:ind w:left="158" w:hanging="158"/>
        <w:jc w:val="both"/>
        <w:rPr>
          <w:rFonts w:ascii="Times New Roman" w:eastAsia="Times New Roman" w:hAnsi="Times New Roman"/>
          <w:b/>
          <w:bCs/>
          <w:color w:val="000000"/>
          <w:sz w:val="27"/>
          <w:szCs w:val="27"/>
        </w:rPr>
      </w:pPr>
      <w:bookmarkStart w:id="1" w:name="_Toc56503232"/>
      <w:bookmarkEnd w:id="1"/>
      <w:r w:rsidRPr="00814133">
        <w:rPr>
          <w:rFonts w:ascii="Times New Roman" w:eastAsia="Times New Roman" w:hAnsi="Times New Roman"/>
          <w:b/>
          <w:bCs/>
          <w:color w:val="000000"/>
          <w:sz w:val="27"/>
          <w:szCs w:val="27"/>
        </w:rPr>
        <w:t>10.09.36 General Medical Assistance Provider Participation Criteria</w:t>
      </w:r>
    </w:p>
    <w:p w14:paraId="003F3972" w14:textId="77777777" w:rsidR="00814133" w:rsidRPr="00814133" w:rsidRDefault="00814133" w:rsidP="00814133">
      <w:pPr>
        <w:spacing w:before="120" w:after="0" w:line="240" w:lineRule="auto"/>
        <w:jc w:val="center"/>
        <w:rPr>
          <w:rFonts w:ascii="Times New Roman" w:eastAsia="Times New Roman" w:hAnsi="Times New Roman"/>
          <w:color w:val="000000"/>
          <w:sz w:val="16"/>
          <w:szCs w:val="16"/>
        </w:rPr>
      </w:pPr>
      <w:r w:rsidRPr="00814133">
        <w:rPr>
          <w:rFonts w:ascii="Times New Roman" w:eastAsia="Times New Roman" w:hAnsi="Times New Roman"/>
          <w:color w:val="000000"/>
          <w:sz w:val="16"/>
          <w:szCs w:val="16"/>
        </w:rPr>
        <w:t>Authority: Health-General Article, §§2-104(b), 15-103, and 15-105, Annotated Code of Maryland</w:t>
      </w:r>
    </w:p>
    <w:p w14:paraId="148B81A4" w14:textId="77777777" w:rsidR="00814133" w:rsidRPr="00814133" w:rsidRDefault="00814133" w:rsidP="00814133">
      <w:pPr>
        <w:spacing w:before="120" w:after="0" w:line="240" w:lineRule="auto"/>
        <w:jc w:val="center"/>
        <w:rPr>
          <w:rFonts w:ascii="Times New Roman" w:eastAsia="Times New Roman" w:hAnsi="Times New Roman"/>
          <w:b/>
          <w:bCs/>
          <w:color w:val="000000"/>
          <w:sz w:val="18"/>
          <w:szCs w:val="18"/>
        </w:rPr>
      </w:pPr>
      <w:r w:rsidRPr="00814133">
        <w:rPr>
          <w:rFonts w:ascii="Times New Roman" w:eastAsia="Times New Roman" w:hAnsi="Times New Roman"/>
          <w:b/>
          <w:bCs/>
          <w:color w:val="000000"/>
          <w:sz w:val="18"/>
          <w:szCs w:val="18"/>
        </w:rPr>
        <w:t>Notice of Proposed Action</w:t>
      </w:r>
    </w:p>
    <w:p w14:paraId="46F91F09" w14:textId="77777777" w:rsidR="00814133" w:rsidRPr="00814133" w:rsidRDefault="00814133" w:rsidP="00814133">
      <w:pPr>
        <w:spacing w:before="40" w:after="40" w:line="240" w:lineRule="auto"/>
        <w:jc w:val="center"/>
        <w:rPr>
          <w:rFonts w:ascii="Times New Roman" w:eastAsia="Times New Roman" w:hAnsi="Times New Roman"/>
          <w:color w:val="000000"/>
          <w:sz w:val="16"/>
          <w:szCs w:val="16"/>
        </w:rPr>
      </w:pPr>
      <w:r w:rsidRPr="00814133">
        <w:rPr>
          <w:rFonts w:ascii="Times New Roman" w:eastAsia="Times New Roman" w:hAnsi="Times New Roman"/>
          <w:color w:val="000000"/>
          <w:sz w:val="16"/>
          <w:szCs w:val="16"/>
        </w:rPr>
        <w:t>[20-171-P]</w:t>
      </w:r>
    </w:p>
    <w:p w14:paraId="5E2875CA" w14:textId="77777777" w:rsidR="00814133" w:rsidRPr="00814133" w:rsidRDefault="00814133" w:rsidP="00814133">
      <w:pPr>
        <w:spacing w:after="0" w:line="240" w:lineRule="auto"/>
        <w:jc w:val="both"/>
        <w:rPr>
          <w:rFonts w:ascii="Times New Roman" w:eastAsia="Times New Roman" w:hAnsi="Times New Roman"/>
          <w:color w:val="000000"/>
          <w:sz w:val="18"/>
          <w:szCs w:val="18"/>
        </w:rPr>
      </w:pPr>
      <w:r w:rsidRPr="00814133">
        <w:rPr>
          <w:rFonts w:ascii="Times" w:eastAsia="Times New Roman" w:hAnsi="Times" w:cs="Times"/>
          <w:color w:val="000000"/>
          <w:sz w:val="18"/>
          <w:szCs w:val="18"/>
        </w:rPr>
        <w:t>     The Secretary of Health proposes to amend Regulations </w:t>
      </w:r>
      <w:r w:rsidRPr="00814133">
        <w:rPr>
          <w:rFonts w:ascii="Times" w:eastAsia="Times New Roman" w:hAnsi="Times" w:cs="Times"/>
          <w:b/>
          <w:bCs/>
          <w:color w:val="000000"/>
          <w:sz w:val="18"/>
          <w:szCs w:val="18"/>
        </w:rPr>
        <w:t>.01</w:t>
      </w:r>
      <w:r w:rsidRPr="00814133">
        <w:rPr>
          <w:rFonts w:ascii="Times" w:eastAsia="Times New Roman" w:hAnsi="Times" w:cs="Times"/>
          <w:color w:val="000000"/>
          <w:sz w:val="18"/>
          <w:szCs w:val="18"/>
        </w:rPr>
        <w:t>, </w:t>
      </w:r>
      <w:r w:rsidRPr="00814133">
        <w:rPr>
          <w:rFonts w:ascii="Times" w:eastAsia="Times New Roman" w:hAnsi="Times" w:cs="Times"/>
          <w:b/>
          <w:bCs/>
          <w:color w:val="000000"/>
          <w:sz w:val="18"/>
          <w:szCs w:val="18"/>
        </w:rPr>
        <w:t>.08</w:t>
      </w:r>
      <w:r w:rsidRPr="00814133">
        <w:rPr>
          <w:rFonts w:ascii="Times" w:eastAsia="Times New Roman" w:hAnsi="Times" w:cs="Times"/>
          <w:color w:val="000000"/>
          <w:sz w:val="18"/>
          <w:szCs w:val="18"/>
        </w:rPr>
        <w:t>, and </w:t>
      </w:r>
      <w:r w:rsidRPr="00814133">
        <w:rPr>
          <w:rFonts w:ascii="Times" w:eastAsia="Times New Roman" w:hAnsi="Times" w:cs="Times"/>
          <w:b/>
          <w:bCs/>
          <w:color w:val="000000"/>
          <w:sz w:val="18"/>
          <w:szCs w:val="18"/>
        </w:rPr>
        <w:t>.09</w:t>
      </w:r>
      <w:r w:rsidRPr="00814133">
        <w:rPr>
          <w:rFonts w:ascii="Times" w:eastAsia="Times New Roman" w:hAnsi="Times" w:cs="Times"/>
          <w:color w:val="000000"/>
          <w:sz w:val="18"/>
          <w:szCs w:val="18"/>
        </w:rPr>
        <w:t> under </w:t>
      </w:r>
      <w:r w:rsidRPr="00814133">
        <w:rPr>
          <w:rFonts w:ascii="Times" w:eastAsia="Times New Roman" w:hAnsi="Times" w:cs="Times"/>
          <w:b/>
          <w:bCs/>
          <w:color w:val="000000"/>
          <w:sz w:val="18"/>
          <w:szCs w:val="18"/>
        </w:rPr>
        <w:t>COMAR 10.09.36 General Medical Assistance Provider Participation Criteria</w:t>
      </w:r>
      <w:r w:rsidRPr="00814133">
        <w:rPr>
          <w:rFonts w:ascii="Times" w:eastAsia="Times New Roman" w:hAnsi="Times" w:cs="Times"/>
          <w:color w:val="000000"/>
          <w:sz w:val="18"/>
          <w:szCs w:val="18"/>
        </w:rPr>
        <w:t>.</w:t>
      </w:r>
    </w:p>
    <w:p w14:paraId="513BAA69" w14:textId="77777777" w:rsidR="00814133" w:rsidRPr="00814133" w:rsidRDefault="00814133" w:rsidP="00814133">
      <w:pPr>
        <w:spacing w:before="120" w:after="0" w:line="240" w:lineRule="auto"/>
        <w:jc w:val="center"/>
        <w:rPr>
          <w:rFonts w:ascii="Times New Roman" w:eastAsia="Times New Roman" w:hAnsi="Times New Roman"/>
          <w:b/>
          <w:bCs/>
          <w:color w:val="000000"/>
          <w:sz w:val="18"/>
          <w:szCs w:val="18"/>
        </w:rPr>
      </w:pPr>
      <w:r w:rsidRPr="00814133">
        <w:rPr>
          <w:rFonts w:ascii="Times New Roman" w:eastAsia="Times New Roman" w:hAnsi="Times New Roman"/>
          <w:b/>
          <w:bCs/>
          <w:color w:val="000000"/>
          <w:sz w:val="18"/>
          <w:szCs w:val="18"/>
        </w:rPr>
        <w:t>Statement of Purpose</w:t>
      </w:r>
    </w:p>
    <w:p w14:paraId="79056ACA" w14:textId="77777777" w:rsidR="00814133" w:rsidRPr="00814133" w:rsidRDefault="00814133" w:rsidP="00814133">
      <w:pPr>
        <w:spacing w:after="0" w:line="240" w:lineRule="auto"/>
        <w:ind w:firstLine="216"/>
        <w:jc w:val="both"/>
        <w:rPr>
          <w:rFonts w:ascii="Times New Roman" w:eastAsia="Times New Roman" w:hAnsi="Times New Roman"/>
          <w:color w:val="000000"/>
          <w:sz w:val="18"/>
          <w:szCs w:val="18"/>
        </w:rPr>
      </w:pPr>
      <w:r w:rsidRPr="00814133">
        <w:rPr>
          <w:rFonts w:ascii="Times New Roman" w:eastAsia="Times New Roman" w:hAnsi="Times New Roman"/>
          <w:color w:val="000000"/>
          <w:sz w:val="18"/>
          <w:szCs w:val="18"/>
        </w:rPr>
        <w:t>The purpose of this action is to:</w:t>
      </w:r>
    </w:p>
    <w:p w14:paraId="5FDEAFC2" w14:textId="77777777" w:rsidR="00814133" w:rsidRPr="00814133" w:rsidRDefault="00814133" w:rsidP="00814133">
      <w:pPr>
        <w:spacing w:after="0" w:line="240" w:lineRule="auto"/>
        <w:ind w:firstLine="432"/>
        <w:jc w:val="both"/>
        <w:rPr>
          <w:rFonts w:ascii="Times New Roman" w:eastAsia="Times New Roman" w:hAnsi="Times New Roman"/>
          <w:color w:val="000000"/>
          <w:sz w:val="18"/>
          <w:szCs w:val="18"/>
        </w:rPr>
      </w:pPr>
      <w:r w:rsidRPr="00814133">
        <w:rPr>
          <w:rFonts w:ascii="Times New Roman" w:eastAsia="Times New Roman" w:hAnsi="Times New Roman"/>
          <w:color w:val="000000"/>
          <w:sz w:val="18"/>
          <w:szCs w:val="18"/>
        </w:rPr>
        <w:t xml:space="preserve">(1) Define the terms “claim” and “clean claim” in order to clarify the Program’s billing </w:t>
      </w:r>
      <w:proofErr w:type="gramStart"/>
      <w:r w:rsidRPr="00814133">
        <w:rPr>
          <w:rFonts w:ascii="Times New Roman" w:eastAsia="Times New Roman" w:hAnsi="Times New Roman"/>
          <w:color w:val="000000"/>
          <w:sz w:val="18"/>
          <w:szCs w:val="18"/>
        </w:rPr>
        <w:t>requirements;</w:t>
      </w:r>
      <w:proofErr w:type="gramEnd"/>
    </w:p>
    <w:p w14:paraId="7D09805C" w14:textId="77777777" w:rsidR="00814133" w:rsidRPr="00814133" w:rsidRDefault="00814133" w:rsidP="00814133">
      <w:pPr>
        <w:spacing w:after="0" w:line="240" w:lineRule="auto"/>
        <w:ind w:firstLine="432"/>
        <w:jc w:val="both"/>
        <w:rPr>
          <w:rFonts w:ascii="Times New Roman" w:eastAsia="Times New Roman" w:hAnsi="Times New Roman"/>
          <w:color w:val="000000"/>
          <w:sz w:val="18"/>
          <w:szCs w:val="18"/>
        </w:rPr>
      </w:pPr>
      <w:r w:rsidRPr="00814133">
        <w:rPr>
          <w:rFonts w:ascii="Times New Roman" w:eastAsia="Times New Roman" w:hAnsi="Times New Roman"/>
          <w:color w:val="000000"/>
          <w:sz w:val="18"/>
          <w:szCs w:val="18"/>
        </w:rPr>
        <w:t>(2) Clarify the definitions of terms “provider”, “overpayment”, and “withhold payment</w:t>
      </w:r>
      <w:proofErr w:type="gramStart"/>
      <w:r w:rsidRPr="00814133">
        <w:rPr>
          <w:rFonts w:ascii="Times New Roman" w:eastAsia="Times New Roman" w:hAnsi="Times New Roman"/>
          <w:color w:val="000000"/>
          <w:sz w:val="18"/>
          <w:szCs w:val="18"/>
        </w:rPr>
        <w:t>”;</w:t>
      </w:r>
      <w:proofErr w:type="gramEnd"/>
    </w:p>
    <w:p w14:paraId="708E5649" w14:textId="77777777" w:rsidR="00814133" w:rsidRPr="00814133" w:rsidRDefault="00814133" w:rsidP="00814133">
      <w:pPr>
        <w:spacing w:after="0" w:line="240" w:lineRule="auto"/>
        <w:ind w:firstLine="432"/>
        <w:jc w:val="both"/>
        <w:rPr>
          <w:rFonts w:ascii="Times New Roman" w:eastAsia="Times New Roman" w:hAnsi="Times New Roman"/>
          <w:color w:val="000000"/>
          <w:sz w:val="18"/>
          <w:szCs w:val="18"/>
        </w:rPr>
      </w:pPr>
      <w:r w:rsidRPr="00814133">
        <w:rPr>
          <w:rFonts w:ascii="Times New Roman" w:eastAsia="Times New Roman" w:hAnsi="Times New Roman"/>
          <w:color w:val="000000"/>
          <w:sz w:val="18"/>
          <w:szCs w:val="18"/>
        </w:rPr>
        <w:t>(3) Codify the Department’s ability to recover an overpayment and providers’ ability to appeal an overpayment recovery; and</w:t>
      </w:r>
    </w:p>
    <w:p w14:paraId="1F911AF1" w14:textId="77777777" w:rsidR="00814133" w:rsidRPr="00814133" w:rsidRDefault="00814133" w:rsidP="00814133">
      <w:pPr>
        <w:spacing w:after="0" w:line="240" w:lineRule="auto"/>
        <w:ind w:firstLine="432"/>
        <w:jc w:val="both"/>
        <w:rPr>
          <w:rFonts w:ascii="Times New Roman" w:eastAsia="Times New Roman" w:hAnsi="Times New Roman"/>
          <w:color w:val="000000"/>
          <w:sz w:val="18"/>
          <w:szCs w:val="18"/>
        </w:rPr>
      </w:pPr>
      <w:r w:rsidRPr="00814133">
        <w:rPr>
          <w:rFonts w:ascii="Times New Roman" w:eastAsia="Times New Roman" w:hAnsi="Times New Roman"/>
          <w:color w:val="000000"/>
          <w:sz w:val="18"/>
          <w:szCs w:val="18"/>
        </w:rPr>
        <w:t>(4) Explain the effective date of the Program’s action to suspend payment when a credible allegation of fraud is determined.</w:t>
      </w:r>
    </w:p>
    <w:p w14:paraId="1CC36319" w14:textId="77777777" w:rsidR="00814133" w:rsidRPr="00814133" w:rsidRDefault="00814133" w:rsidP="00814133">
      <w:pPr>
        <w:spacing w:before="120" w:after="0" w:line="240" w:lineRule="auto"/>
        <w:jc w:val="center"/>
        <w:rPr>
          <w:rFonts w:ascii="Times New Roman" w:eastAsia="Times New Roman" w:hAnsi="Times New Roman"/>
          <w:b/>
          <w:bCs/>
          <w:color w:val="000000"/>
          <w:sz w:val="18"/>
          <w:szCs w:val="18"/>
        </w:rPr>
      </w:pPr>
      <w:r w:rsidRPr="00814133">
        <w:rPr>
          <w:rFonts w:ascii="Times New Roman" w:eastAsia="Times New Roman" w:hAnsi="Times New Roman"/>
          <w:b/>
          <w:bCs/>
          <w:color w:val="000000"/>
          <w:sz w:val="18"/>
          <w:szCs w:val="18"/>
        </w:rPr>
        <w:t>Comparison to Federal Standards</w:t>
      </w:r>
    </w:p>
    <w:p w14:paraId="0EBD7DDE" w14:textId="77777777" w:rsidR="00814133" w:rsidRPr="00814133" w:rsidRDefault="00814133" w:rsidP="00814133">
      <w:pPr>
        <w:spacing w:after="0" w:line="240" w:lineRule="auto"/>
        <w:ind w:firstLine="216"/>
        <w:jc w:val="both"/>
        <w:rPr>
          <w:rFonts w:ascii="Times New Roman" w:eastAsia="Times New Roman" w:hAnsi="Times New Roman"/>
          <w:color w:val="000000"/>
          <w:sz w:val="18"/>
          <w:szCs w:val="18"/>
        </w:rPr>
      </w:pPr>
      <w:r w:rsidRPr="00814133">
        <w:rPr>
          <w:rFonts w:ascii="Times New Roman" w:eastAsia="Times New Roman" w:hAnsi="Times New Roman"/>
          <w:color w:val="000000"/>
          <w:sz w:val="18"/>
          <w:szCs w:val="18"/>
        </w:rPr>
        <w:t>There is a corresponding federal standard to this proposed action, but the proposed action is not more restrictive or stringent.</w:t>
      </w:r>
    </w:p>
    <w:p w14:paraId="16926194" w14:textId="77777777" w:rsidR="00814133" w:rsidRPr="00814133" w:rsidRDefault="00814133" w:rsidP="00814133">
      <w:pPr>
        <w:spacing w:before="120" w:after="0" w:line="240" w:lineRule="auto"/>
        <w:jc w:val="center"/>
        <w:rPr>
          <w:rFonts w:ascii="Times New Roman" w:eastAsia="Times New Roman" w:hAnsi="Times New Roman"/>
          <w:b/>
          <w:bCs/>
          <w:color w:val="000000"/>
          <w:sz w:val="18"/>
          <w:szCs w:val="18"/>
        </w:rPr>
      </w:pPr>
      <w:r w:rsidRPr="00814133">
        <w:rPr>
          <w:rFonts w:ascii="Times New Roman" w:eastAsia="Times New Roman" w:hAnsi="Times New Roman"/>
          <w:b/>
          <w:bCs/>
          <w:color w:val="000000"/>
          <w:sz w:val="18"/>
          <w:szCs w:val="18"/>
        </w:rPr>
        <w:t>Estimate of Economic Impact</w:t>
      </w:r>
    </w:p>
    <w:p w14:paraId="08B61986" w14:textId="77777777" w:rsidR="00814133" w:rsidRPr="00814133" w:rsidRDefault="00814133" w:rsidP="00814133">
      <w:pPr>
        <w:spacing w:after="0" w:line="240" w:lineRule="auto"/>
        <w:ind w:firstLine="216"/>
        <w:jc w:val="both"/>
        <w:rPr>
          <w:rFonts w:ascii="Times New Roman" w:eastAsia="Times New Roman" w:hAnsi="Times New Roman"/>
          <w:color w:val="000000"/>
          <w:sz w:val="18"/>
          <w:szCs w:val="18"/>
        </w:rPr>
      </w:pPr>
      <w:r w:rsidRPr="00814133">
        <w:rPr>
          <w:rFonts w:ascii="Times New Roman" w:eastAsia="Times New Roman" w:hAnsi="Times New Roman"/>
          <w:color w:val="000000"/>
          <w:sz w:val="18"/>
          <w:szCs w:val="18"/>
        </w:rPr>
        <w:t>The proposed action has no economic impact.</w:t>
      </w:r>
    </w:p>
    <w:p w14:paraId="4CFDEA58" w14:textId="77777777" w:rsidR="00814133" w:rsidRPr="00814133" w:rsidRDefault="00814133" w:rsidP="00814133">
      <w:pPr>
        <w:spacing w:before="120" w:after="0" w:line="240" w:lineRule="auto"/>
        <w:jc w:val="center"/>
        <w:rPr>
          <w:rFonts w:ascii="Times New Roman" w:eastAsia="Times New Roman" w:hAnsi="Times New Roman"/>
          <w:b/>
          <w:bCs/>
          <w:color w:val="000000"/>
          <w:sz w:val="18"/>
          <w:szCs w:val="18"/>
        </w:rPr>
      </w:pPr>
      <w:r w:rsidRPr="00814133">
        <w:rPr>
          <w:rFonts w:ascii="Times New Roman" w:eastAsia="Times New Roman" w:hAnsi="Times New Roman"/>
          <w:b/>
          <w:bCs/>
          <w:color w:val="000000"/>
          <w:sz w:val="18"/>
          <w:szCs w:val="18"/>
        </w:rPr>
        <w:lastRenderedPageBreak/>
        <w:t>Economic Impact on Small Businesses</w:t>
      </w:r>
    </w:p>
    <w:p w14:paraId="44140271" w14:textId="77777777" w:rsidR="00814133" w:rsidRPr="00814133" w:rsidRDefault="00814133" w:rsidP="00814133">
      <w:pPr>
        <w:spacing w:after="0" w:line="240" w:lineRule="auto"/>
        <w:ind w:firstLine="216"/>
        <w:jc w:val="both"/>
        <w:rPr>
          <w:rFonts w:ascii="Times New Roman" w:eastAsia="Times New Roman" w:hAnsi="Times New Roman"/>
          <w:color w:val="000000"/>
          <w:sz w:val="18"/>
          <w:szCs w:val="18"/>
        </w:rPr>
      </w:pPr>
      <w:r w:rsidRPr="00814133">
        <w:rPr>
          <w:rFonts w:ascii="Times New Roman" w:eastAsia="Times New Roman" w:hAnsi="Times New Roman"/>
          <w:color w:val="000000"/>
          <w:sz w:val="18"/>
          <w:szCs w:val="18"/>
        </w:rPr>
        <w:t>The proposed action has minimal or no economic impact on small businesses.</w:t>
      </w:r>
    </w:p>
    <w:p w14:paraId="4EAE8609" w14:textId="77777777" w:rsidR="00814133" w:rsidRPr="00814133" w:rsidRDefault="00814133" w:rsidP="00814133">
      <w:pPr>
        <w:spacing w:before="120" w:after="0" w:line="240" w:lineRule="auto"/>
        <w:jc w:val="center"/>
        <w:rPr>
          <w:rFonts w:ascii="Times New Roman" w:eastAsia="Times New Roman" w:hAnsi="Times New Roman"/>
          <w:b/>
          <w:bCs/>
          <w:color w:val="000000"/>
          <w:sz w:val="18"/>
          <w:szCs w:val="18"/>
        </w:rPr>
      </w:pPr>
      <w:r w:rsidRPr="00814133">
        <w:rPr>
          <w:rFonts w:ascii="Times New Roman" w:eastAsia="Times New Roman" w:hAnsi="Times New Roman"/>
          <w:b/>
          <w:bCs/>
          <w:color w:val="000000"/>
          <w:sz w:val="18"/>
          <w:szCs w:val="18"/>
        </w:rPr>
        <w:t>Impact on Individuals with Disabilities</w:t>
      </w:r>
    </w:p>
    <w:p w14:paraId="1858F112" w14:textId="77777777" w:rsidR="00814133" w:rsidRPr="00814133" w:rsidRDefault="00814133" w:rsidP="00814133">
      <w:pPr>
        <w:spacing w:after="0" w:line="240" w:lineRule="auto"/>
        <w:ind w:firstLine="216"/>
        <w:jc w:val="both"/>
        <w:rPr>
          <w:rFonts w:ascii="Times New Roman" w:eastAsia="Times New Roman" w:hAnsi="Times New Roman"/>
          <w:color w:val="000000"/>
          <w:sz w:val="18"/>
          <w:szCs w:val="18"/>
        </w:rPr>
      </w:pPr>
      <w:r w:rsidRPr="00814133">
        <w:rPr>
          <w:rFonts w:ascii="Times New Roman" w:eastAsia="Times New Roman" w:hAnsi="Times New Roman"/>
          <w:color w:val="000000"/>
          <w:sz w:val="18"/>
          <w:szCs w:val="18"/>
        </w:rPr>
        <w:t>The proposed action has no impact on individuals with disabilities.</w:t>
      </w:r>
    </w:p>
    <w:p w14:paraId="2725054D" w14:textId="77777777" w:rsidR="00814133" w:rsidRPr="00814133" w:rsidRDefault="00814133" w:rsidP="00814133">
      <w:pPr>
        <w:spacing w:before="120" w:after="0" w:line="240" w:lineRule="auto"/>
        <w:jc w:val="center"/>
        <w:rPr>
          <w:rFonts w:ascii="Times New Roman" w:eastAsia="Times New Roman" w:hAnsi="Times New Roman"/>
          <w:b/>
          <w:bCs/>
          <w:color w:val="000000"/>
          <w:sz w:val="18"/>
          <w:szCs w:val="18"/>
        </w:rPr>
      </w:pPr>
      <w:r w:rsidRPr="00814133">
        <w:rPr>
          <w:rFonts w:ascii="Times New Roman" w:eastAsia="Times New Roman" w:hAnsi="Times New Roman"/>
          <w:b/>
          <w:bCs/>
          <w:color w:val="000000"/>
          <w:sz w:val="18"/>
          <w:szCs w:val="18"/>
        </w:rPr>
        <w:t>Opportunity for Public Comment</w:t>
      </w:r>
    </w:p>
    <w:p w14:paraId="52491292" w14:textId="77777777" w:rsidR="00814133" w:rsidRPr="00814133" w:rsidRDefault="00814133" w:rsidP="00814133">
      <w:pPr>
        <w:spacing w:after="0" w:line="240" w:lineRule="auto"/>
        <w:ind w:firstLine="216"/>
        <w:jc w:val="both"/>
        <w:rPr>
          <w:rFonts w:ascii="Times New Roman" w:eastAsia="Times New Roman" w:hAnsi="Times New Roman"/>
          <w:color w:val="000000"/>
          <w:sz w:val="18"/>
          <w:szCs w:val="18"/>
        </w:rPr>
      </w:pPr>
      <w:r w:rsidRPr="00814133">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December 21, 2020. A public hearing has not been scheduled.</w:t>
      </w:r>
    </w:p>
    <w:p w14:paraId="585A3C56" w14:textId="77777777" w:rsidR="00814133" w:rsidRPr="00814133" w:rsidRDefault="00814133" w:rsidP="00814133">
      <w:pPr>
        <w:spacing w:before="140" w:after="0" w:line="240" w:lineRule="auto"/>
        <w:ind w:left="533" w:hanging="533"/>
        <w:jc w:val="both"/>
        <w:rPr>
          <w:rFonts w:ascii="Times New Roman" w:eastAsia="Times New Roman" w:hAnsi="Times New Roman"/>
          <w:b/>
          <w:bCs/>
          <w:color w:val="000000"/>
          <w:sz w:val="18"/>
          <w:szCs w:val="18"/>
        </w:rPr>
      </w:pPr>
      <w:r w:rsidRPr="00814133">
        <w:rPr>
          <w:rFonts w:ascii="Times New Roman" w:eastAsia="Times New Roman" w:hAnsi="Times New Roman"/>
          <w:b/>
          <w:bCs/>
          <w:color w:val="000000"/>
          <w:sz w:val="18"/>
          <w:szCs w:val="18"/>
        </w:rPr>
        <w:t>.01 Definitions.</w:t>
      </w:r>
    </w:p>
    <w:p w14:paraId="18C98C28" w14:textId="77777777" w:rsidR="00814133" w:rsidRPr="00814133" w:rsidRDefault="00814133" w:rsidP="00814133">
      <w:pPr>
        <w:spacing w:after="0" w:line="240" w:lineRule="auto"/>
        <w:ind w:firstLine="216"/>
        <w:jc w:val="both"/>
        <w:rPr>
          <w:rFonts w:ascii="Times New Roman" w:eastAsia="Times New Roman" w:hAnsi="Times New Roman"/>
          <w:color w:val="000000"/>
          <w:sz w:val="18"/>
          <w:szCs w:val="18"/>
        </w:rPr>
      </w:pPr>
      <w:r w:rsidRPr="00814133">
        <w:rPr>
          <w:rFonts w:ascii="Times New Roman" w:eastAsia="Times New Roman" w:hAnsi="Times New Roman"/>
          <w:color w:val="000000"/>
          <w:sz w:val="18"/>
          <w:szCs w:val="18"/>
        </w:rPr>
        <w:t>A. (text unchanged)</w:t>
      </w:r>
    </w:p>
    <w:p w14:paraId="07129701" w14:textId="77777777" w:rsidR="00814133" w:rsidRPr="00814133" w:rsidRDefault="00814133" w:rsidP="00814133">
      <w:pPr>
        <w:spacing w:after="0" w:line="240" w:lineRule="auto"/>
        <w:ind w:firstLine="216"/>
        <w:jc w:val="both"/>
        <w:rPr>
          <w:rFonts w:ascii="Times New Roman" w:eastAsia="Times New Roman" w:hAnsi="Times New Roman"/>
          <w:color w:val="000000"/>
          <w:sz w:val="18"/>
          <w:szCs w:val="18"/>
        </w:rPr>
      </w:pPr>
      <w:r w:rsidRPr="00814133">
        <w:rPr>
          <w:rFonts w:ascii="Times New Roman" w:eastAsia="Times New Roman" w:hAnsi="Times New Roman"/>
          <w:color w:val="000000"/>
          <w:sz w:val="18"/>
          <w:szCs w:val="18"/>
        </w:rPr>
        <w:t>B. Terms Defined.</w:t>
      </w:r>
    </w:p>
    <w:p w14:paraId="6F37A4E0" w14:textId="77777777" w:rsidR="00814133" w:rsidRPr="00814133" w:rsidRDefault="00814133" w:rsidP="00814133">
      <w:pPr>
        <w:spacing w:after="0" w:line="240" w:lineRule="auto"/>
        <w:ind w:firstLine="432"/>
        <w:jc w:val="both"/>
        <w:rPr>
          <w:rFonts w:ascii="Times New Roman" w:eastAsia="Times New Roman" w:hAnsi="Times New Roman"/>
          <w:color w:val="000000"/>
          <w:sz w:val="18"/>
          <w:szCs w:val="18"/>
        </w:rPr>
      </w:pPr>
      <w:r w:rsidRPr="00814133">
        <w:rPr>
          <w:rFonts w:ascii="Times New Roman" w:eastAsia="Times New Roman" w:hAnsi="Times New Roman"/>
          <w:color w:val="000000"/>
          <w:sz w:val="18"/>
          <w:szCs w:val="18"/>
        </w:rPr>
        <w:t>(1)</w:t>
      </w:r>
      <w:proofErr w:type="gramStart"/>
      <w:r w:rsidRPr="00814133">
        <w:rPr>
          <w:rFonts w:ascii="Times New Roman" w:eastAsia="Times New Roman" w:hAnsi="Times New Roman"/>
          <w:color w:val="000000"/>
          <w:sz w:val="18"/>
          <w:szCs w:val="18"/>
        </w:rPr>
        <w:t>—(</w:t>
      </w:r>
      <w:proofErr w:type="gramEnd"/>
      <w:r w:rsidRPr="00814133">
        <w:rPr>
          <w:rFonts w:ascii="Times New Roman" w:eastAsia="Times New Roman" w:hAnsi="Times New Roman"/>
          <w:color w:val="000000"/>
          <w:sz w:val="18"/>
          <w:szCs w:val="18"/>
        </w:rPr>
        <w:t>3) (text unchanged)</w:t>
      </w:r>
    </w:p>
    <w:p w14:paraId="44BD2953" w14:textId="77777777" w:rsidR="00814133" w:rsidRPr="00814133" w:rsidRDefault="00814133" w:rsidP="00814133">
      <w:pPr>
        <w:spacing w:after="0" w:line="240" w:lineRule="auto"/>
        <w:ind w:firstLine="432"/>
        <w:jc w:val="both"/>
        <w:rPr>
          <w:rFonts w:ascii="Times New Roman" w:eastAsia="Times New Roman" w:hAnsi="Times New Roman"/>
          <w:color w:val="000000"/>
          <w:sz w:val="18"/>
          <w:szCs w:val="18"/>
        </w:rPr>
      </w:pPr>
      <w:r w:rsidRPr="00814133">
        <w:rPr>
          <w:rFonts w:ascii="Times New Roman" w:eastAsia="Times New Roman" w:hAnsi="Times New Roman"/>
          <w:i/>
          <w:iCs/>
          <w:color w:val="000000"/>
          <w:sz w:val="18"/>
          <w:szCs w:val="18"/>
        </w:rPr>
        <w:t>(4) “Claim” means:</w:t>
      </w:r>
    </w:p>
    <w:p w14:paraId="27E72A0C" w14:textId="77777777" w:rsidR="00814133" w:rsidRPr="00814133" w:rsidRDefault="00814133" w:rsidP="00814133">
      <w:pPr>
        <w:spacing w:after="0" w:line="240" w:lineRule="auto"/>
        <w:ind w:firstLine="648"/>
        <w:jc w:val="both"/>
        <w:rPr>
          <w:rFonts w:ascii="Times New Roman" w:eastAsia="Times New Roman" w:hAnsi="Times New Roman"/>
          <w:color w:val="000000"/>
          <w:sz w:val="18"/>
          <w:szCs w:val="18"/>
        </w:rPr>
      </w:pPr>
      <w:r w:rsidRPr="00814133">
        <w:rPr>
          <w:rFonts w:ascii="Times New Roman" w:eastAsia="Times New Roman" w:hAnsi="Times New Roman"/>
          <w:i/>
          <w:iCs/>
          <w:color w:val="000000"/>
          <w:sz w:val="18"/>
          <w:szCs w:val="18"/>
        </w:rPr>
        <w:t xml:space="preserve">(a) A bill for </w:t>
      </w:r>
      <w:proofErr w:type="gramStart"/>
      <w:r w:rsidRPr="00814133">
        <w:rPr>
          <w:rFonts w:ascii="Times New Roman" w:eastAsia="Times New Roman" w:hAnsi="Times New Roman"/>
          <w:i/>
          <w:iCs/>
          <w:color w:val="000000"/>
          <w:sz w:val="18"/>
          <w:szCs w:val="18"/>
        </w:rPr>
        <w:t>services;</w:t>
      </w:r>
      <w:proofErr w:type="gramEnd"/>
    </w:p>
    <w:p w14:paraId="6A44E07B" w14:textId="77777777" w:rsidR="00814133" w:rsidRPr="00814133" w:rsidRDefault="00814133" w:rsidP="00814133">
      <w:pPr>
        <w:spacing w:after="0" w:line="240" w:lineRule="auto"/>
        <w:ind w:firstLine="648"/>
        <w:jc w:val="both"/>
        <w:rPr>
          <w:rFonts w:ascii="Times New Roman" w:eastAsia="Times New Roman" w:hAnsi="Times New Roman"/>
          <w:color w:val="000000"/>
          <w:sz w:val="18"/>
          <w:szCs w:val="18"/>
        </w:rPr>
      </w:pPr>
      <w:r w:rsidRPr="00814133">
        <w:rPr>
          <w:rFonts w:ascii="Times New Roman" w:eastAsia="Times New Roman" w:hAnsi="Times New Roman"/>
          <w:i/>
          <w:iCs/>
          <w:color w:val="000000"/>
          <w:sz w:val="18"/>
          <w:szCs w:val="18"/>
        </w:rPr>
        <w:t>(b) A line item of service; or</w:t>
      </w:r>
    </w:p>
    <w:p w14:paraId="6F64AB84" w14:textId="77777777" w:rsidR="00814133" w:rsidRPr="00814133" w:rsidRDefault="00814133" w:rsidP="00814133">
      <w:pPr>
        <w:spacing w:after="0" w:line="240" w:lineRule="auto"/>
        <w:ind w:firstLine="648"/>
        <w:jc w:val="both"/>
        <w:rPr>
          <w:rFonts w:ascii="Times New Roman" w:eastAsia="Times New Roman" w:hAnsi="Times New Roman"/>
          <w:color w:val="000000"/>
          <w:sz w:val="18"/>
          <w:szCs w:val="18"/>
        </w:rPr>
      </w:pPr>
      <w:r w:rsidRPr="00814133">
        <w:rPr>
          <w:rFonts w:ascii="Times New Roman" w:eastAsia="Times New Roman" w:hAnsi="Times New Roman"/>
          <w:i/>
          <w:iCs/>
          <w:color w:val="000000"/>
          <w:sz w:val="18"/>
          <w:szCs w:val="18"/>
        </w:rPr>
        <w:t>(c) All services for one participant within a bill.</w:t>
      </w:r>
    </w:p>
    <w:p w14:paraId="0414E92F" w14:textId="77777777" w:rsidR="00814133" w:rsidRPr="00814133" w:rsidRDefault="00814133" w:rsidP="00814133">
      <w:pPr>
        <w:spacing w:after="0" w:line="240" w:lineRule="auto"/>
        <w:ind w:firstLine="432"/>
        <w:jc w:val="both"/>
        <w:rPr>
          <w:rFonts w:ascii="Times New Roman" w:eastAsia="Times New Roman" w:hAnsi="Times New Roman"/>
          <w:color w:val="000000"/>
          <w:sz w:val="18"/>
          <w:szCs w:val="18"/>
        </w:rPr>
      </w:pPr>
      <w:r w:rsidRPr="00814133">
        <w:rPr>
          <w:rFonts w:ascii="Times New Roman" w:eastAsia="Times New Roman" w:hAnsi="Times New Roman"/>
          <w:i/>
          <w:iCs/>
          <w:color w:val="000000"/>
          <w:sz w:val="18"/>
          <w:szCs w:val="18"/>
        </w:rPr>
        <w:t>(5) Clean Claim.</w:t>
      </w:r>
    </w:p>
    <w:p w14:paraId="314257DD" w14:textId="77777777" w:rsidR="00814133" w:rsidRPr="00814133" w:rsidRDefault="00814133" w:rsidP="00814133">
      <w:pPr>
        <w:spacing w:after="0" w:line="240" w:lineRule="auto"/>
        <w:ind w:firstLine="648"/>
        <w:jc w:val="both"/>
        <w:rPr>
          <w:rFonts w:ascii="Times New Roman" w:eastAsia="Times New Roman" w:hAnsi="Times New Roman"/>
          <w:color w:val="000000"/>
          <w:sz w:val="18"/>
          <w:szCs w:val="18"/>
        </w:rPr>
      </w:pPr>
      <w:r w:rsidRPr="00814133">
        <w:rPr>
          <w:rFonts w:ascii="Times New Roman" w:eastAsia="Times New Roman" w:hAnsi="Times New Roman"/>
          <w:i/>
          <w:iCs/>
          <w:color w:val="000000"/>
          <w:sz w:val="18"/>
          <w:szCs w:val="18"/>
        </w:rPr>
        <w:t>(a) “Clean claim” means a claim that can be processed consistent with applicable regulations without obtaining additional information from the provider of the service or from a third party.</w:t>
      </w:r>
    </w:p>
    <w:p w14:paraId="59317E11" w14:textId="77777777" w:rsidR="00814133" w:rsidRPr="00814133" w:rsidRDefault="00814133" w:rsidP="00814133">
      <w:pPr>
        <w:spacing w:after="0" w:line="240" w:lineRule="auto"/>
        <w:ind w:firstLine="648"/>
        <w:jc w:val="both"/>
        <w:rPr>
          <w:rFonts w:ascii="Times New Roman" w:eastAsia="Times New Roman" w:hAnsi="Times New Roman"/>
          <w:color w:val="000000"/>
          <w:sz w:val="18"/>
          <w:szCs w:val="18"/>
        </w:rPr>
      </w:pPr>
      <w:r w:rsidRPr="00814133">
        <w:rPr>
          <w:rFonts w:ascii="Times New Roman" w:eastAsia="Times New Roman" w:hAnsi="Times New Roman"/>
          <w:i/>
          <w:iCs/>
          <w:color w:val="000000"/>
          <w:sz w:val="18"/>
          <w:szCs w:val="18"/>
        </w:rPr>
        <w:t xml:space="preserve">(b) “Clean claim” includes a claim with errors originating in a State’s claims </w:t>
      </w:r>
      <w:proofErr w:type="gramStart"/>
      <w:r w:rsidRPr="00814133">
        <w:rPr>
          <w:rFonts w:ascii="Times New Roman" w:eastAsia="Times New Roman" w:hAnsi="Times New Roman"/>
          <w:i/>
          <w:iCs/>
          <w:color w:val="000000"/>
          <w:sz w:val="18"/>
          <w:szCs w:val="18"/>
        </w:rPr>
        <w:t>system;</w:t>
      </w:r>
      <w:proofErr w:type="gramEnd"/>
    </w:p>
    <w:p w14:paraId="5ABE48A3" w14:textId="77777777" w:rsidR="00814133" w:rsidRPr="00814133" w:rsidRDefault="00814133" w:rsidP="00814133">
      <w:pPr>
        <w:spacing w:after="0" w:line="240" w:lineRule="auto"/>
        <w:ind w:firstLine="648"/>
        <w:jc w:val="both"/>
        <w:rPr>
          <w:rFonts w:ascii="Times New Roman" w:eastAsia="Times New Roman" w:hAnsi="Times New Roman"/>
          <w:color w:val="000000"/>
          <w:sz w:val="18"/>
          <w:szCs w:val="18"/>
        </w:rPr>
      </w:pPr>
      <w:r w:rsidRPr="00814133">
        <w:rPr>
          <w:rFonts w:ascii="Times New Roman" w:eastAsia="Times New Roman" w:hAnsi="Times New Roman"/>
          <w:i/>
          <w:iCs/>
          <w:color w:val="000000"/>
          <w:sz w:val="18"/>
          <w:szCs w:val="18"/>
        </w:rPr>
        <w:t>(c) “Clean claim” does not include a claim:</w:t>
      </w:r>
    </w:p>
    <w:p w14:paraId="50F575B9" w14:textId="77777777" w:rsidR="00814133" w:rsidRPr="00814133" w:rsidRDefault="00814133" w:rsidP="00814133">
      <w:pPr>
        <w:spacing w:after="0" w:line="240" w:lineRule="auto"/>
        <w:ind w:firstLine="864"/>
        <w:jc w:val="both"/>
        <w:rPr>
          <w:rFonts w:ascii="Times New Roman" w:eastAsia="Times New Roman" w:hAnsi="Times New Roman"/>
          <w:color w:val="000000"/>
          <w:sz w:val="18"/>
          <w:szCs w:val="18"/>
        </w:rPr>
      </w:pPr>
      <w:r w:rsidRPr="00814133">
        <w:rPr>
          <w:rFonts w:ascii="Times New Roman" w:eastAsia="Times New Roman" w:hAnsi="Times New Roman"/>
          <w:i/>
          <w:iCs/>
          <w:color w:val="000000"/>
          <w:sz w:val="18"/>
          <w:szCs w:val="18"/>
        </w:rPr>
        <w:t>(</w:t>
      </w:r>
      <w:proofErr w:type="spellStart"/>
      <w:r w:rsidRPr="00814133">
        <w:rPr>
          <w:rFonts w:ascii="Times New Roman" w:eastAsia="Times New Roman" w:hAnsi="Times New Roman"/>
          <w:i/>
          <w:iCs/>
          <w:color w:val="000000"/>
          <w:sz w:val="18"/>
          <w:szCs w:val="18"/>
        </w:rPr>
        <w:t>i</w:t>
      </w:r>
      <w:proofErr w:type="spellEnd"/>
      <w:r w:rsidRPr="00814133">
        <w:rPr>
          <w:rFonts w:ascii="Times New Roman" w:eastAsia="Times New Roman" w:hAnsi="Times New Roman"/>
          <w:i/>
          <w:iCs/>
          <w:color w:val="000000"/>
          <w:sz w:val="18"/>
          <w:szCs w:val="18"/>
        </w:rPr>
        <w:t>) From a provider who is under investigation for fraud or abuse; or</w:t>
      </w:r>
    </w:p>
    <w:p w14:paraId="73B2123F" w14:textId="77777777" w:rsidR="00814133" w:rsidRPr="00814133" w:rsidRDefault="00814133" w:rsidP="00814133">
      <w:pPr>
        <w:spacing w:after="0" w:line="240" w:lineRule="auto"/>
        <w:ind w:firstLine="864"/>
        <w:jc w:val="both"/>
        <w:rPr>
          <w:rFonts w:ascii="Times New Roman" w:eastAsia="Times New Roman" w:hAnsi="Times New Roman"/>
          <w:color w:val="000000"/>
          <w:sz w:val="18"/>
          <w:szCs w:val="18"/>
        </w:rPr>
      </w:pPr>
      <w:r w:rsidRPr="00814133">
        <w:rPr>
          <w:rFonts w:ascii="Times New Roman" w:eastAsia="Times New Roman" w:hAnsi="Times New Roman"/>
          <w:i/>
          <w:iCs/>
          <w:color w:val="000000"/>
          <w:sz w:val="18"/>
          <w:szCs w:val="18"/>
        </w:rPr>
        <w:t>(ii) Under review for medical necessity.</w:t>
      </w:r>
    </w:p>
    <w:p w14:paraId="1172E523" w14:textId="77777777" w:rsidR="00814133" w:rsidRPr="00814133" w:rsidRDefault="00814133" w:rsidP="00814133">
      <w:pPr>
        <w:spacing w:after="0" w:line="240" w:lineRule="auto"/>
        <w:ind w:firstLine="432"/>
        <w:jc w:val="both"/>
        <w:rPr>
          <w:rFonts w:ascii="Times New Roman" w:eastAsia="Times New Roman" w:hAnsi="Times New Roman"/>
          <w:color w:val="000000"/>
          <w:sz w:val="18"/>
          <w:szCs w:val="18"/>
        </w:rPr>
      </w:pPr>
      <w:r w:rsidRPr="00814133">
        <w:rPr>
          <w:rFonts w:ascii="Times New Roman" w:eastAsia="Times New Roman" w:hAnsi="Times New Roman"/>
          <w:b/>
          <w:bCs/>
          <w:color w:val="000000"/>
          <w:sz w:val="18"/>
          <w:szCs w:val="18"/>
        </w:rPr>
        <w:t>[</w:t>
      </w:r>
      <w:r w:rsidRPr="00814133">
        <w:rPr>
          <w:rFonts w:ascii="Times New Roman" w:eastAsia="Times New Roman" w:hAnsi="Times New Roman"/>
          <w:color w:val="000000"/>
          <w:sz w:val="18"/>
          <w:szCs w:val="18"/>
        </w:rPr>
        <w:t>(4)</w:t>
      </w:r>
      <w:r w:rsidRPr="00814133">
        <w:rPr>
          <w:rFonts w:ascii="Times New Roman" w:eastAsia="Times New Roman" w:hAnsi="Times New Roman"/>
          <w:b/>
          <w:bCs/>
          <w:color w:val="000000"/>
          <w:sz w:val="18"/>
          <w:szCs w:val="18"/>
        </w:rPr>
        <w:t>]</w:t>
      </w:r>
      <w:r w:rsidRPr="00814133">
        <w:rPr>
          <w:rFonts w:ascii="Times New Roman" w:eastAsia="Times New Roman" w:hAnsi="Times New Roman"/>
          <w:color w:val="000000"/>
          <w:sz w:val="18"/>
          <w:szCs w:val="18"/>
        </w:rPr>
        <w:t> </w:t>
      </w:r>
      <w:r w:rsidRPr="00814133">
        <w:rPr>
          <w:rFonts w:ascii="Times New Roman" w:eastAsia="Times New Roman" w:hAnsi="Times New Roman"/>
          <w:i/>
          <w:iCs/>
          <w:color w:val="000000"/>
          <w:sz w:val="18"/>
          <w:szCs w:val="18"/>
        </w:rPr>
        <w:t>(6)</w:t>
      </w:r>
      <w:proofErr w:type="gramStart"/>
      <w:r w:rsidRPr="00814133">
        <w:rPr>
          <w:rFonts w:ascii="Times New Roman" w:eastAsia="Times New Roman" w:hAnsi="Times New Roman"/>
          <w:color w:val="000000"/>
          <w:sz w:val="18"/>
          <w:szCs w:val="18"/>
        </w:rPr>
        <w:t>—</w:t>
      </w:r>
      <w:r w:rsidRPr="00814133">
        <w:rPr>
          <w:rFonts w:ascii="Times New Roman" w:eastAsia="Times New Roman" w:hAnsi="Times New Roman"/>
          <w:b/>
          <w:bCs/>
          <w:color w:val="000000"/>
          <w:sz w:val="18"/>
          <w:szCs w:val="18"/>
        </w:rPr>
        <w:t>[</w:t>
      </w:r>
      <w:proofErr w:type="gramEnd"/>
      <w:r w:rsidRPr="00814133">
        <w:rPr>
          <w:rFonts w:ascii="Times New Roman" w:eastAsia="Times New Roman" w:hAnsi="Times New Roman"/>
          <w:color w:val="000000"/>
          <w:sz w:val="18"/>
          <w:szCs w:val="18"/>
        </w:rPr>
        <w:t>(12)</w:t>
      </w:r>
      <w:r w:rsidRPr="00814133">
        <w:rPr>
          <w:rFonts w:ascii="Times New Roman" w:eastAsia="Times New Roman" w:hAnsi="Times New Roman"/>
          <w:b/>
          <w:bCs/>
          <w:color w:val="000000"/>
          <w:sz w:val="18"/>
          <w:szCs w:val="18"/>
        </w:rPr>
        <w:t>]</w:t>
      </w:r>
      <w:r w:rsidRPr="00814133">
        <w:rPr>
          <w:rFonts w:ascii="Times New Roman" w:eastAsia="Times New Roman" w:hAnsi="Times New Roman"/>
          <w:color w:val="000000"/>
          <w:sz w:val="18"/>
          <w:szCs w:val="18"/>
        </w:rPr>
        <w:t> </w:t>
      </w:r>
      <w:r w:rsidRPr="00814133">
        <w:rPr>
          <w:rFonts w:ascii="Times New Roman" w:eastAsia="Times New Roman" w:hAnsi="Times New Roman"/>
          <w:i/>
          <w:iCs/>
          <w:color w:val="000000"/>
          <w:sz w:val="18"/>
          <w:szCs w:val="18"/>
        </w:rPr>
        <w:t>(14)</w:t>
      </w:r>
      <w:r w:rsidRPr="00814133">
        <w:rPr>
          <w:rFonts w:ascii="Times New Roman" w:eastAsia="Times New Roman" w:hAnsi="Times New Roman"/>
          <w:color w:val="000000"/>
          <w:sz w:val="18"/>
          <w:szCs w:val="18"/>
        </w:rPr>
        <w:t> (text unchanged)</w:t>
      </w:r>
    </w:p>
    <w:p w14:paraId="7FCD3911" w14:textId="77777777" w:rsidR="00814133" w:rsidRPr="00814133" w:rsidRDefault="00814133" w:rsidP="00814133">
      <w:pPr>
        <w:spacing w:after="0" w:line="240" w:lineRule="auto"/>
        <w:ind w:firstLine="432"/>
        <w:jc w:val="both"/>
        <w:rPr>
          <w:rFonts w:ascii="Times New Roman" w:eastAsia="Times New Roman" w:hAnsi="Times New Roman"/>
          <w:color w:val="000000"/>
          <w:sz w:val="18"/>
          <w:szCs w:val="18"/>
        </w:rPr>
      </w:pPr>
      <w:r w:rsidRPr="00814133">
        <w:rPr>
          <w:rFonts w:ascii="Times New Roman" w:eastAsia="Times New Roman" w:hAnsi="Times New Roman"/>
          <w:b/>
          <w:bCs/>
          <w:color w:val="000000"/>
          <w:sz w:val="18"/>
          <w:szCs w:val="18"/>
        </w:rPr>
        <w:t>[</w:t>
      </w:r>
      <w:r w:rsidRPr="00814133">
        <w:rPr>
          <w:rFonts w:ascii="Times New Roman" w:eastAsia="Times New Roman" w:hAnsi="Times New Roman"/>
          <w:color w:val="000000"/>
          <w:sz w:val="18"/>
          <w:szCs w:val="18"/>
        </w:rPr>
        <w:t>(13)</w:t>
      </w:r>
      <w:r w:rsidRPr="00814133">
        <w:rPr>
          <w:rFonts w:ascii="Times New Roman" w:eastAsia="Times New Roman" w:hAnsi="Times New Roman"/>
          <w:b/>
          <w:bCs/>
          <w:color w:val="000000"/>
          <w:sz w:val="18"/>
          <w:szCs w:val="18"/>
        </w:rPr>
        <w:t>]</w:t>
      </w:r>
      <w:r w:rsidRPr="00814133">
        <w:rPr>
          <w:rFonts w:ascii="Times New Roman" w:eastAsia="Times New Roman" w:hAnsi="Times New Roman"/>
          <w:color w:val="000000"/>
          <w:sz w:val="18"/>
          <w:szCs w:val="18"/>
        </w:rPr>
        <w:t> </w:t>
      </w:r>
      <w:r w:rsidRPr="00814133">
        <w:rPr>
          <w:rFonts w:ascii="Times New Roman" w:eastAsia="Times New Roman" w:hAnsi="Times New Roman"/>
          <w:i/>
          <w:iCs/>
          <w:color w:val="000000"/>
          <w:sz w:val="18"/>
          <w:szCs w:val="18"/>
        </w:rPr>
        <w:t>(15)</w:t>
      </w:r>
      <w:r w:rsidRPr="00814133">
        <w:rPr>
          <w:rFonts w:ascii="Times New Roman" w:eastAsia="Times New Roman" w:hAnsi="Times New Roman"/>
          <w:color w:val="000000"/>
          <w:sz w:val="18"/>
          <w:szCs w:val="18"/>
        </w:rPr>
        <w:t> Overpayment.</w:t>
      </w:r>
    </w:p>
    <w:p w14:paraId="7F133AB5" w14:textId="77777777" w:rsidR="00814133" w:rsidRPr="00814133" w:rsidRDefault="00814133" w:rsidP="00814133">
      <w:pPr>
        <w:spacing w:after="0" w:line="240" w:lineRule="auto"/>
        <w:ind w:firstLine="648"/>
        <w:jc w:val="both"/>
        <w:rPr>
          <w:rFonts w:ascii="Times New Roman" w:eastAsia="Times New Roman" w:hAnsi="Times New Roman"/>
          <w:color w:val="000000"/>
          <w:sz w:val="18"/>
          <w:szCs w:val="18"/>
        </w:rPr>
      </w:pPr>
      <w:r w:rsidRPr="00814133">
        <w:rPr>
          <w:rFonts w:ascii="Times New Roman" w:eastAsia="Times New Roman" w:hAnsi="Times New Roman"/>
          <w:color w:val="000000"/>
          <w:sz w:val="18"/>
          <w:szCs w:val="18"/>
        </w:rPr>
        <w:t>(a) “Overpayment” means any payment made by the Medicaid Program to a provider for medical care provided to a </w:t>
      </w:r>
      <w:r w:rsidRPr="00814133">
        <w:rPr>
          <w:rFonts w:ascii="Times New Roman" w:eastAsia="Times New Roman" w:hAnsi="Times New Roman"/>
          <w:b/>
          <w:bCs/>
          <w:color w:val="000000"/>
          <w:sz w:val="18"/>
          <w:szCs w:val="18"/>
        </w:rPr>
        <w:t>[</w:t>
      </w:r>
      <w:r w:rsidRPr="00814133">
        <w:rPr>
          <w:rFonts w:ascii="Times New Roman" w:eastAsia="Times New Roman" w:hAnsi="Times New Roman"/>
          <w:color w:val="000000"/>
          <w:sz w:val="18"/>
          <w:szCs w:val="18"/>
        </w:rPr>
        <w:t>recipient</w:t>
      </w:r>
      <w:r w:rsidRPr="00814133">
        <w:rPr>
          <w:rFonts w:ascii="Times New Roman" w:eastAsia="Times New Roman" w:hAnsi="Times New Roman"/>
          <w:b/>
          <w:bCs/>
          <w:color w:val="000000"/>
          <w:sz w:val="18"/>
          <w:szCs w:val="18"/>
        </w:rPr>
        <w:t>]</w:t>
      </w:r>
      <w:r w:rsidRPr="00814133">
        <w:rPr>
          <w:rFonts w:ascii="Times New Roman" w:eastAsia="Times New Roman" w:hAnsi="Times New Roman"/>
          <w:color w:val="000000"/>
          <w:sz w:val="18"/>
          <w:szCs w:val="18"/>
        </w:rPr>
        <w:t> </w:t>
      </w:r>
      <w:r w:rsidRPr="00814133">
        <w:rPr>
          <w:rFonts w:ascii="Times New Roman" w:eastAsia="Times New Roman" w:hAnsi="Times New Roman"/>
          <w:i/>
          <w:iCs/>
          <w:color w:val="000000"/>
          <w:sz w:val="18"/>
          <w:szCs w:val="18"/>
        </w:rPr>
        <w:t>participant</w:t>
      </w:r>
      <w:r w:rsidRPr="00814133">
        <w:rPr>
          <w:rFonts w:ascii="Times New Roman" w:eastAsia="Times New Roman" w:hAnsi="Times New Roman"/>
          <w:color w:val="000000"/>
          <w:sz w:val="18"/>
          <w:szCs w:val="18"/>
        </w:rPr>
        <w:t> which at the time of payment, or at a subsequent date, is determined to be</w:t>
      </w:r>
      <w:r w:rsidRPr="00814133">
        <w:rPr>
          <w:rFonts w:ascii="Times New Roman" w:eastAsia="Times New Roman" w:hAnsi="Times New Roman"/>
          <w:i/>
          <w:iCs/>
          <w:color w:val="000000"/>
          <w:sz w:val="18"/>
          <w:szCs w:val="18"/>
        </w:rPr>
        <w:t>:</w:t>
      </w:r>
    </w:p>
    <w:p w14:paraId="1FC02393" w14:textId="77777777" w:rsidR="00814133" w:rsidRPr="00814133" w:rsidRDefault="00814133" w:rsidP="00814133">
      <w:pPr>
        <w:spacing w:after="0" w:line="240" w:lineRule="auto"/>
        <w:ind w:firstLine="864"/>
        <w:jc w:val="both"/>
        <w:rPr>
          <w:rFonts w:ascii="Times New Roman" w:eastAsia="Times New Roman" w:hAnsi="Times New Roman"/>
          <w:color w:val="000000"/>
          <w:sz w:val="18"/>
          <w:szCs w:val="18"/>
        </w:rPr>
      </w:pPr>
      <w:r w:rsidRPr="00814133">
        <w:rPr>
          <w:rFonts w:ascii="Times New Roman" w:eastAsia="Times New Roman" w:hAnsi="Times New Roman"/>
          <w:i/>
          <w:iCs/>
          <w:color w:val="000000"/>
          <w:sz w:val="18"/>
          <w:szCs w:val="18"/>
        </w:rPr>
        <w:t>(</w:t>
      </w:r>
      <w:proofErr w:type="spellStart"/>
      <w:r w:rsidRPr="00814133">
        <w:rPr>
          <w:rFonts w:ascii="Times New Roman" w:eastAsia="Times New Roman" w:hAnsi="Times New Roman"/>
          <w:i/>
          <w:iCs/>
          <w:color w:val="000000"/>
          <w:sz w:val="18"/>
          <w:szCs w:val="18"/>
        </w:rPr>
        <w:t>i</w:t>
      </w:r>
      <w:proofErr w:type="spellEnd"/>
      <w:r w:rsidRPr="00814133">
        <w:rPr>
          <w:rFonts w:ascii="Times New Roman" w:eastAsia="Times New Roman" w:hAnsi="Times New Roman"/>
          <w:i/>
          <w:iCs/>
          <w:color w:val="000000"/>
          <w:sz w:val="18"/>
          <w:szCs w:val="18"/>
        </w:rPr>
        <w:t>)</w:t>
      </w:r>
      <w:r w:rsidRPr="00814133">
        <w:rPr>
          <w:rFonts w:ascii="Times New Roman" w:eastAsia="Times New Roman" w:hAnsi="Times New Roman"/>
          <w:color w:val="000000"/>
          <w:sz w:val="18"/>
          <w:szCs w:val="18"/>
        </w:rPr>
        <w:t> </w:t>
      </w:r>
      <w:r w:rsidRPr="00814133">
        <w:rPr>
          <w:rFonts w:ascii="Times New Roman" w:eastAsia="Times New Roman" w:hAnsi="Times New Roman"/>
          <w:b/>
          <w:bCs/>
          <w:color w:val="000000"/>
          <w:sz w:val="18"/>
          <w:szCs w:val="18"/>
        </w:rPr>
        <w:t>[</w:t>
      </w:r>
      <w:r w:rsidRPr="00814133">
        <w:rPr>
          <w:rFonts w:ascii="Times New Roman" w:eastAsia="Times New Roman" w:hAnsi="Times New Roman"/>
          <w:color w:val="000000"/>
          <w:sz w:val="18"/>
          <w:szCs w:val="18"/>
        </w:rPr>
        <w:t>a</w:t>
      </w:r>
      <w:r w:rsidRPr="00814133">
        <w:rPr>
          <w:rFonts w:ascii="Times New Roman" w:eastAsia="Times New Roman" w:hAnsi="Times New Roman"/>
          <w:b/>
          <w:bCs/>
          <w:color w:val="000000"/>
          <w:sz w:val="18"/>
          <w:szCs w:val="18"/>
        </w:rPr>
        <w:t>]</w:t>
      </w:r>
      <w:r w:rsidRPr="00814133">
        <w:rPr>
          <w:rFonts w:ascii="Times New Roman" w:eastAsia="Times New Roman" w:hAnsi="Times New Roman"/>
          <w:color w:val="000000"/>
          <w:sz w:val="18"/>
          <w:szCs w:val="18"/>
        </w:rPr>
        <w:t> </w:t>
      </w:r>
      <w:r w:rsidRPr="00814133">
        <w:rPr>
          <w:rFonts w:ascii="Times New Roman" w:eastAsia="Times New Roman" w:hAnsi="Times New Roman"/>
          <w:i/>
          <w:iCs/>
          <w:color w:val="000000"/>
          <w:sz w:val="18"/>
          <w:szCs w:val="18"/>
        </w:rPr>
        <w:t>A</w:t>
      </w:r>
      <w:r w:rsidRPr="00814133">
        <w:rPr>
          <w:rFonts w:ascii="Times New Roman" w:eastAsia="Times New Roman" w:hAnsi="Times New Roman"/>
          <w:color w:val="000000"/>
          <w:sz w:val="18"/>
          <w:szCs w:val="18"/>
        </w:rPr>
        <w:t xml:space="preserve"> duplicate </w:t>
      </w:r>
      <w:proofErr w:type="gramStart"/>
      <w:r w:rsidRPr="00814133">
        <w:rPr>
          <w:rFonts w:ascii="Times New Roman" w:eastAsia="Times New Roman" w:hAnsi="Times New Roman"/>
          <w:color w:val="000000"/>
          <w:sz w:val="18"/>
          <w:szCs w:val="18"/>
        </w:rPr>
        <w:t>payment</w:t>
      </w:r>
      <w:r w:rsidRPr="00814133">
        <w:rPr>
          <w:rFonts w:ascii="Times New Roman" w:eastAsia="Times New Roman" w:hAnsi="Times New Roman"/>
          <w:b/>
          <w:bCs/>
          <w:color w:val="000000"/>
          <w:sz w:val="18"/>
          <w:szCs w:val="18"/>
        </w:rPr>
        <w:t>[</w:t>
      </w:r>
      <w:proofErr w:type="gramEnd"/>
      <w:r w:rsidRPr="00814133">
        <w:rPr>
          <w:rFonts w:ascii="Times New Roman" w:eastAsia="Times New Roman" w:hAnsi="Times New Roman"/>
          <w:color w:val="000000"/>
          <w:sz w:val="18"/>
          <w:szCs w:val="18"/>
        </w:rPr>
        <w:t>,</w:t>
      </w:r>
      <w:r w:rsidRPr="00814133">
        <w:rPr>
          <w:rFonts w:ascii="Times New Roman" w:eastAsia="Times New Roman" w:hAnsi="Times New Roman"/>
          <w:b/>
          <w:bCs/>
          <w:color w:val="000000"/>
          <w:sz w:val="18"/>
          <w:szCs w:val="18"/>
        </w:rPr>
        <w:t>]</w:t>
      </w:r>
      <w:r w:rsidRPr="00814133">
        <w:rPr>
          <w:rFonts w:ascii="Times New Roman" w:eastAsia="Times New Roman" w:hAnsi="Times New Roman"/>
          <w:i/>
          <w:iCs/>
          <w:color w:val="000000"/>
          <w:sz w:val="18"/>
          <w:szCs w:val="18"/>
        </w:rPr>
        <w:t>;</w:t>
      </w:r>
    </w:p>
    <w:p w14:paraId="29216E95" w14:textId="77777777" w:rsidR="00814133" w:rsidRPr="00814133" w:rsidRDefault="00814133" w:rsidP="00814133">
      <w:pPr>
        <w:spacing w:after="0" w:line="240" w:lineRule="auto"/>
        <w:ind w:firstLine="864"/>
        <w:jc w:val="both"/>
        <w:rPr>
          <w:rFonts w:ascii="Times New Roman" w:eastAsia="Times New Roman" w:hAnsi="Times New Roman"/>
          <w:color w:val="000000"/>
          <w:sz w:val="18"/>
          <w:szCs w:val="18"/>
        </w:rPr>
      </w:pPr>
      <w:r w:rsidRPr="00814133">
        <w:rPr>
          <w:rFonts w:ascii="Times New Roman" w:eastAsia="Times New Roman" w:hAnsi="Times New Roman"/>
          <w:i/>
          <w:iCs/>
          <w:color w:val="000000"/>
          <w:sz w:val="18"/>
          <w:szCs w:val="18"/>
        </w:rPr>
        <w:t xml:space="preserve">(ii) A payment for services for which reimbursement is claimed when all or any part of the claim submitted to the Department is for services that were provided in violation of one or more </w:t>
      </w:r>
      <w:proofErr w:type="gramStart"/>
      <w:r w:rsidRPr="00814133">
        <w:rPr>
          <w:rFonts w:ascii="Times New Roman" w:eastAsia="Times New Roman" w:hAnsi="Times New Roman"/>
          <w:i/>
          <w:iCs/>
          <w:color w:val="000000"/>
          <w:sz w:val="18"/>
          <w:szCs w:val="18"/>
        </w:rPr>
        <w:t>regulations;</w:t>
      </w:r>
      <w:proofErr w:type="gramEnd"/>
    </w:p>
    <w:p w14:paraId="029C1C1B" w14:textId="77777777" w:rsidR="00814133" w:rsidRPr="00814133" w:rsidRDefault="00814133" w:rsidP="00814133">
      <w:pPr>
        <w:spacing w:after="0" w:line="240" w:lineRule="auto"/>
        <w:ind w:firstLine="864"/>
        <w:jc w:val="both"/>
        <w:rPr>
          <w:rFonts w:ascii="Times New Roman" w:eastAsia="Times New Roman" w:hAnsi="Times New Roman"/>
          <w:color w:val="000000"/>
          <w:sz w:val="18"/>
          <w:szCs w:val="18"/>
        </w:rPr>
      </w:pPr>
      <w:r w:rsidRPr="00814133">
        <w:rPr>
          <w:rFonts w:ascii="Times New Roman" w:eastAsia="Times New Roman" w:hAnsi="Times New Roman"/>
          <w:i/>
          <w:iCs/>
          <w:color w:val="000000"/>
          <w:sz w:val="18"/>
          <w:szCs w:val="18"/>
        </w:rPr>
        <w:t>(iii) </w:t>
      </w:r>
      <w:r w:rsidRPr="00814133">
        <w:rPr>
          <w:rFonts w:ascii="Times New Roman" w:eastAsia="Times New Roman" w:hAnsi="Times New Roman"/>
          <w:b/>
          <w:bCs/>
          <w:color w:val="000000"/>
          <w:sz w:val="18"/>
          <w:szCs w:val="18"/>
        </w:rPr>
        <w:t>[</w:t>
      </w:r>
      <w:r w:rsidRPr="00814133">
        <w:rPr>
          <w:rFonts w:ascii="Times New Roman" w:eastAsia="Times New Roman" w:hAnsi="Times New Roman"/>
          <w:color w:val="000000"/>
          <w:sz w:val="18"/>
          <w:szCs w:val="18"/>
        </w:rPr>
        <w:t>excessive</w:t>
      </w:r>
      <w:r w:rsidRPr="00814133">
        <w:rPr>
          <w:rFonts w:ascii="Times New Roman" w:eastAsia="Times New Roman" w:hAnsi="Times New Roman"/>
          <w:b/>
          <w:bCs/>
          <w:color w:val="000000"/>
          <w:sz w:val="18"/>
          <w:szCs w:val="18"/>
        </w:rPr>
        <w:t>]</w:t>
      </w:r>
      <w:r w:rsidRPr="00814133">
        <w:rPr>
          <w:rFonts w:ascii="Times New Roman" w:eastAsia="Times New Roman" w:hAnsi="Times New Roman"/>
          <w:color w:val="000000"/>
          <w:sz w:val="18"/>
          <w:szCs w:val="18"/>
        </w:rPr>
        <w:t> </w:t>
      </w:r>
      <w:r w:rsidRPr="00814133">
        <w:rPr>
          <w:rFonts w:ascii="Times New Roman" w:eastAsia="Times New Roman" w:hAnsi="Times New Roman"/>
          <w:i/>
          <w:iCs/>
          <w:color w:val="000000"/>
          <w:sz w:val="18"/>
          <w:szCs w:val="18"/>
        </w:rPr>
        <w:t>Excessive</w:t>
      </w:r>
      <w:r w:rsidRPr="00814133">
        <w:rPr>
          <w:rFonts w:ascii="Times New Roman" w:eastAsia="Times New Roman" w:hAnsi="Times New Roman"/>
          <w:color w:val="000000"/>
          <w:sz w:val="18"/>
          <w:szCs w:val="18"/>
        </w:rPr>
        <w:t xml:space="preserve"> in </w:t>
      </w:r>
      <w:proofErr w:type="gramStart"/>
      <w:r w:rsidRPr="00814133">
        <w:rPr>
          <w:rFonts w:ascii="Times New Roman" w:eastAsia="Times New Roman" w:hAnsi="Times New Roman"/>
          <w:color w:val="000000"/>
          <w:sz w:val="18"/>
          <w:szCs w:val="18"/>
        </w:rPr>
        <w:t>amount</w:t>
      </w:r>
      <w:r w:rsidRPr="00814133">
        <w:rPr>
          <w:rFonts w:ascii="Times New Roman" w:eastAsia="Times New Roman" w:hAnsi="Times New Roman"/>
          <w:b/>
          <w:bCs/>
          <w:color w:val="000000"/>
          <w:sz w:val="18"/>
          <w:szCs w:val="18"/>
        </w:rPr>
        <w:t>[</w:t>
      </w:r>
      <w:proofErr w:type="gramEnd"/>
      <w:r w:rsidRPr="00814133">
        <w:rPr>
          <w:rFonts w:ascii="Times New Roman" w:eastAsia="Times New Roman" w:hAnsi="Times New Roman"/>
          <w:color w:val="000000"/>
          <w:sz w:val="18"/>
          <w:szCs w:val="18"/>
        </w:rPr>
        <w:t>,</w:t>
      </w:r>
      <w:r w:rsidRPr="00814133">
        <w:rPr>
          <w:rFonts w:ascii="Times New Roman" w:eastAsia="Times New Roman" w:hAnsi="Times New Roman"/>
          <w:b/>
          <w:bCs/>
          <w:color w:val="000000"/>
          <w:sz w:val="18"/>
          <w:szCs w:val="18"/>
        </w:rPr>
        <w:t>]</w:t>
      </w:r>
      <w:r w:rsidRPr="00814133">
        <w:rPr>
          <w:rFonts w:ascii="Times New Roman" w:eastAsia="Times New Roman" w:hAnsi="Times New Roman"/>
          <w:i/>
          <w:iCs/>
          <w:color w:val="000000"/>
          <w:sz w:val="18"/>
          <w:szCs w:val="18"/>
        </w:rPr>
        <w:t>;</w:t>
      </w:r>
      <w:r w:rsidRPr="00814133">
        <w:rPr>
          <w:rFonts w:ascii="Times New Roman" w:eastAsia="Times New Roman" w:hAnsi="Times New Roman"/>
          <w:color w:val="000000"/>
          <w:sz w:val="18"/>
          <w:szCs w:val="18"/>
        </w:rPr>
        <w:t> or</w:t>
      </w:r>
    </w:p>
    <w:p w14:paraId="39EEE058" w14:textId="77777777" w:rsidR="00814133" w:rsidRPr="00814133" w:rsidRDefault="00814133" w:rsidP="00814133">
      <w:pPr>
        <w:spacing w:after="0" w:line="240" w:lineRule="auto"/>
        <w:ind w:firstLine="864"/>
        <w:jc w:val="both"/>
        <w:rPr>
          <w:rFonts w:ascii="Times New Roman" w:eastAsia="Times New Roman" w:hAnsi="Times New Roman"/>
          <w:color w:val="000000"/>
          <w:sz w:val="18"/>
          <w:szCs w:val="18"/>
        </w:rPr>
      </w:pPr>
      <w:r w:rsidRPr="00814133">
        <w:rPr>
          <w:rFonts w:ascii="Times New Roman" w:eastAsia="Times New Roman" w:hAnsi="Times New Roman"/>
          <w:i/>
          <w:iCs/>
          <w:color w:val="000000"/>
          <w:sz w:val="18"/>
          <w:szCs w:val="18"/>
        </w:rPr>
        <w:t>(iv)</w:t>
      </w:r>
      <w:r w:rsidRPr="00814133">
        <w:rPr>
          <w:rFonts w:ascii="Times New Roman" w:eastAsia="Times New Roman" w:hAnsi="Times New Roman"/>
          <w:color w:val="000000"/>
          <w:sz w:val="18"/>
          <w:szCs w:val="18"/>
        </w:rPr>
        <w:t> </w:t>
      </w:r>
      <w:r w:rsidRPr="00814133">
        <w:rPr>
          <w:rFonts w:ascii="Times New Roman" w:eastAsia="Times New Roman" w:hAnsi="Times New Roman"/>
          <w:b/>
          <w:bCs/>
          <w:color w:val="000000"/>
          <w:sz w:val="18"/>
          <w:szCs w:val="18"/>
        </w:rPr>
        <w:t>[</w:t>
      </w:r>
      <w:r w:rsidRPr="00814133">
        <w:rPr>
          <w:rFonts w:ascii="Times New Roman" w:eastAsia="Times New Roman" w:hAnsi="Times New Roman"/>
          <w:color w:val="000000"/>
          <w:sz w:val="18"/>
          <w:szCs w:val="18"/>
        </w:rPr>
        <w:t>the</w:t>
      </w:r>
      <w:r w:rsidRPr="00814133">
        <w:rPr>
          <w:rFonts w:ascii="Times New Roman" w:eastAsia="Times New Roman" w:hAnsi="Times New Roman"/>
          <w:b/>
          <w:bCs/>
          <w:color w:val="000000"/>
          <w:sz w:val="18"/>
          <w:szCs w:val="18"/>
        </w:rPr>
        <w:t>]</w:t>
      </w:r>
      <w:r w:rsidRPr="00814133">
        <w:rPr>
          <w:rFonts w:ascii="Times New Roman" w:eastAsia="Times New Roman" w:hAnsi="Times New Roman"/>
          <w:color w:val="000000"/>
          <w:sz w:val="18"/>
          <w:szCs w:val="18"/>
        </w:rPr>
        <w:t> </w:t>
      </w:r>
      <w:r w:rsidRPr="00814133">
        <w:rPr>
          <w:rFonts w:ascii="Times New Roman" w:eastAsia="Times New Roman" w:hAnsi="Times New Roman"/>
          <w:i/>
          <w:iCs/>
          <w:color w:val="000000"/>
          <w:sz w:val="18"/>
          <w:szCs w:val="18"/>
        </w:rPr>
        <w:t>The</w:t>
      </w:r>
      <w:r w:rsidRPr="00814133">
        <w:rPr>
          <w:rFonts w:ascii="Times New Roman" w:eastAsia="Times New Roman" w:hAnsi="Times New Roman"/>
          <w:color w:val="000000"/>
          <w:sz w:val="18"/>
          <w:szCs w:val="18"/>
        </w:rPr>
        <w:t> primary obligation of a health insurance carrier or any other person, including the </w:t>
      </w:r>
      <w:r w:rsidRPr="00814133">
        <w:rPr>
          <w:rFonts w:ascii="Times New Roman" w:eastAsia="Times New Roman" w:hAnsi="Times New Roman"/>
          <w:b/>
          <w:bCs/>
          <w:color w:val="000000"/>
          <w:sz w:val="18"/>
          <w:szCs w:val="18"/>
        </w:rPr>
        <w:t>[</w:t>
      </w:r>
      <w:r w:rsidRPr="00814133">
        <w:rPr>
          <w:rFonts w:ascii="Times New Roman" w:eastAsia="Times New Roman" w:hAnsi="Times New Roman"/>
          <w:color w:val="000000"/>
          <w:sz w:val="18"/>
          <w:szCs w:val="18"/>
        </w:rPr>
        <w:t>recipient</w:t>
      </w:r>
      <w:r w:rsidRPr="00814133">
        <w:rPr>
          <w:rFonts w:ascii="Times New Roman" w:eastAsia="Times New Roman" w:hAnsi="Times New Roman"/>
          <w:b/>
          <w:bCs/>
          <w:color w:val="000000"/>
          <w:sz w:val="18"/>
          <w:szCs w:val="18"/>
        </w:rPr>
        <w:t>]</w:t>
      </w:r>
      <w:r w:rsidRPr="00814133">
        <w:rPr>
          <w:rFonts w:ascii="Times New Roman" w:eastAsia="Times New Roman" w:hAnsi="Times New Roman"/>
          <w:color w:val="000000"/>
          <w:sz w:val="18"/>
          <w:szCs w:val="18"/>
        </w:rPr>
        <w:t> </w:t>
      </w:r>
      <w:r w:rsidRPr="00814133">
        <w:rPr>
          <w:rFonts w:ascii="Times New Roman" w:eastAsia="Times New Roman" w:hAnsi="Times New Roman"/>
          <w:i/>
          <w:iCs/>
          <w:color w:val="000000"/>
          <w:sz w:val="18"/>
          <w:szCs w:val="18"/>
        </w:rPr>
        <w:t>participant</w:t>
      </w:r>
      <w:r w:rsidRPr="00814133">
        <w:rPr>
          <w:rFonts w:ascii="Times New Roman" w:eastAsia="Times New Roman" w:hAnsi="Times New Roman"/>
          <w:color w:val="000000"/>
          <w:sz w:val="18"/>
          <w:szCs w:val="18"/>
        </w:rPr>
        <w:t>, who is legally or contractually obligated to pay for that medical care.</w:t>
      </w:r>
    </w:p>
    <w:p w14:paraId="1C217414" w14:textId="77777777" w:rsidR="00814133" w:rsidRPr="00814133" w:rsidRDefault="00814133" w:rsidP="00814133">
      <w:pPr>
        <w:spacing w:after="0" w:line="240" w:lineRule="auto"/>
        <w:ind w:firstLine="648"/>
        <w:jc w:val="both"/>
        <w:rPr>
          <w:rFonts w:ascii="Times New Roman" w:eastAsia="Times New Roman" w:hAnsi="Times New Roman"/>
          <w:color w:val="000000"/>
          <w:sz w:val="18"/>
          <w:szCs w:val="18"/>
        </w:rPr>
      </w:pPr>
      <w:r w:rsidRPr="00814133">
        <w:rPr>
          <w:rFonts w:ascii="Times New Roman" w:eastAsia="Times New Roman" w:hAnsi="Times New Roman"/>
          <w:color w:val="000000"/>
          <w:sz w:val="18"/>
          <w:szCs w:val="18"/>
        </w:rPr>
        <w:t>(b) (text unchanged)</w:t>
      </w:r>
    </w:p>
    <w:p w14:paraId="4A6EE128" w14:textId="77777777" w:rsidR="00814133" w:rsidRPr="00814133" w:rsidRDefault="00814133" w:rsidP="00814133">
      <w:pPr>
        <w:spacing w:after="0" w:line="240" w:lineRule="auto"/>
        <w:ind w:firstLine="432"/>
        <w:jc w:val="both"/>
        <w:rPr>
          <w:rFonts w:ascii="Times New Roman" w:eastAsia="Times New Roman" w:hAnsi="Times New Roman"/>
          <w:color w:val="000000"/>
          <w:sz w:val="18"/>
          <w:szCs w:val="18"/>
        </w:rPr>
      </w:pPr>
      <w:r w:rsidRPr="00814133">
        <w:rPr>
          <w:rFonts w:ascii="Times New Roman" w:eastAsia="Times New Roman" w:hAnsi="Times New Roman"/>
          <w:i/>
          <w:iCs/>
          <w:color w:val="000000"/>
          <w:sz w:val="18"/>
          <w:szCs w:val="18"/>
        </w:rPr>
        <w:t>(16) “Participant” means a person who is certified as eligible for, and is receiving, Medical Assistance benefits.</w:t>
      </w:r>
    </w:p>
    <w:p w14:paraId="1AC096B9" w14:textId="77777777" w:rsidR="00814133" w:rsidRPr="00814133" w:rsidRDefault="00814133" w:rsidP="00814133">
      <w:pPr>
        <w:spacing w:after="0" w:line="240" w:lineRule="auto"/>
        <w:ind w:firstLine="432"/>
        <w:jc w:val="both"/>
        <w:rPr>
          <w:rFonts w:ascii="Times New Roman" w:eastAsia="Times New Roman" w:hAnsi="Times New Roman"/>
          <w:color w:val="000000"/>
          <w:sz w:val="18"/>
          <w:szCs w:val="18"/>
        </w:rPr>
      </w:pPr>
      <w:r w:rsidRPr="00814133">
        <w:rPr>
          <w:rFonts w:ascii="Times New Roman" w:eastAsia="Times New Roman" w:hAnsi="Times New Roman"/>
          <w:b/>
          <w:bCs/>
          <w:color w:val="000000"/>
          <w:sz w:val="18"/>
          <w:szCs w:val="18"/>
        </w:rPr>
        <w:t>[</w:t>
      </w:r>
      <w:r w:rsidRPr="00814133">
        <w:rPr>
          <w:rFonts w:ascii="Times New Roman" w:eastAsia="Times New Roman" w:hAnsi="Times New Roman"/>
          <w:color w:val="000000"/>
          <w:sz w:val="18"/>
          <w:szCs w:val="18"/>
        </w:rPr>
        <w:t>(14)</w:t>
      </w:r>
      <w:r w:rsidRPr="00814133">
        <w:rPr>
          <w:rFonts w:ascii="Times New Roman" w:eastAsia="Times New Roman" w:hAnsi="Times New Roman"/>
          <w:b/>
          <w:bCs/>
          <w:color w:val="000000"/>
          <w:sz w:val="18"/>
          <w:szCs w:val="18"/>
        </w:rPr>
        <w:t>]</w:t>
      </w:r>
      <w:r w:rsidRPr="00814133">
        <w:rPr>
          <w:rFonts w:ascii="Times New Roman" w:eastAsia="Times New Roman" w:hAnsi="Times New Roman"/>
          <w:color w:val="000000"/>
          <w:sz w:val="18"/>
          <w:szCs w:val="18"/>
        </w:rPr>
        <w:t> </w:t>
      </w:r>
      <w:r w:rsidRPr="00814133">
        <w:rPr>
          <w:rFonts w:ascii="Times New Roman" w:eastAsia="Times New Roman" w:hAnsi="Times New Roman"/>
          <w:i/>
          <w:iCs/>
          <w:color w:val="000000"/>
          <w:sz w:val="18"/>
          <w:szCs w:val="18"/>
        </w:rPr>
        <w:t>(17)</w:t>
      </w:r>
      <w:proofErr w:type="gramStart"/>
      <w:r w:rsidRPr="00814133">
        <w:rPr>
          <w:rFonts w:ascii="Times New Roman" w:eastAsia="Times New Roman" w:hAnsi="Times New Roman"/>
          <w:color w:val="000000"/>
          <w:sz w:val="18"/>
          <w:szCs w:val="18"/>
        </w:rPr>
        <w:t>—</w:t>
      </w:r>
      <w:r w:rsidRPr="00814133">
        <w:rPr>
          <w:rFonts w:ascii="Times New Roman" w:eastAsia="Times New Roman" w:hAnsi="Times New Roman"/>
          <w:b/>
          <w:bCs/>
          <w:color w:val="000000"/>
          <w:sz w:val="18"/>
          <w:szCs w:val="18"/>
        </w:rPr>
        <w:t>[</w:t>
      </w:r>
      <w:proofErr w:type="gramEnd"/>
      <w:r w:rsidRPr="00814133">
        <w:rPr>
          <w:rFonts w:ascii="Times New Roman" w:eastAsia="Times New Roman" w:hAnsi="Times New Roman"/>
          <w:color w:val="000000"/>
          <w:sz w:val="18"/>
          <w:szCs w:val="18"/>
        </w:rPr>
        <w:t>(15)</w:t>
      </w:r>
      <w:r w:rsidRPr="00814133">
        <w:rPr>
          <w:rFonts w:ascii="Times New Roman" w:eastAsia="Times New Roman" w:hAnsi="Times New Roman"/>
          <w:b/>
          <w:bCs/>
          <w:color w:val="000000"/>
          <w:sz w:val="18"/>
          <w:szCs w:val="18"/>
        </w:rPr>
        <w:t>]</w:t>
      </w:r>
      <w:r w:rsidRPr="00814133">
        <w:rPr>
          <w:rFonts w:ascii="Times New Roman" w:eastAsia="Times New Roman" w:hAnsi="Times New Roman"/>
          <w:color w:val="000000"/>
          <w:sz w:val="18"/>
          <w:szCs w:val="18"/>
        </w:rPr>
        <w:t> </w:t>
      </w:r>
      <w:r w:rsidRPr="00814133">
        <w:rPr>
          <w:rFonts w:ascii="Times New Roman" w:eastAsia="Times New Roman" w:hAnsi="Times New Roman"/>
          <w:i/>
          <w:iCs/>
          <w:color w:val="000000"/>
          <w:sz w:val="18"/>
          <w:szCs w:val="18"/>
        </w:rPr>
        <w:t>(18)</w:t>
      </w:r>
      <w:r w:rsidRPr="00814133">
        <w:rPr>
          <w:rFonts w:ascii="Times New Roman" w:eastAsia="Times New Roman" w:hAnsi="Times New Roman"/>
          <w:color w:val="000000"/>
          <w:sz w:val="18"/>
          <w:szCs w:val="18"/>
        </w:rPr>
        <w:t> (text unchanged)</w:t>
      </w:r>
    </w:p>
    <w:p w14:paraId="6962ECDA" w14:textId="77777777" w:rsidR="00814133" w:rsidRPr="00814133" w:rsidRDefault="00814133" w:rsidP="00814133">
      <w:pPr>
        <w:spacing w:after="0" w:line="240" w:lineRule="auto"/>
        <w:ind w:firstLine="432"/>
        <w:jc w:val="both"/>
        <w:rPr>
          <w:rFonts w:ascii="Times New Roman" w:eastAsia="Times New Roman" w:hAnsi="Times New Roman"/>
          <w:color w:val="000000"/>
          <w:sz w:val="18"/>
          <w:szCs w:val="18"/>
        </w:rPr>
      </w:pPr>
      <w:r w:rsidRPr="00814133">
        <w:rPr>
          <w:rFonts w:ascii="Times New Roman" w:eastAsia="Times New Roman" w:hAnsi="Times New Roman"/>
          <w:b/>
          <w:bCs/>
          <w:color w:val="000000"/>
          <w:sz w:val="18"/>
          <w:szCs w:val="18"/>
        </w:rPr>
        <w:t>[</w:t>
      </w:r>
      <w:r w:rsidRPr="00814133">
        <w:rPr>
          <w:rFonts w:ascii="Times New Roman" w:eastAsia="Times New Roman" w:hAnsi="Times New Roman"/>
          <w:color w:val="000000"/>
          <w:sz w:val="18"/>
          <w:szCs w:val="18"/>
        </w:rPr>
        <w:t>(16)</w:t>
      </w:r>
      <w:r w:rsidRPr="00814133">
        <w:rPr>
          <w:rFonts w:ascii="Times New Roman" w:eastAsia="Times New Roman" w:hAnsi="Times New Roman"/>
          <w:b/>
          <w:bCs/>
          <w:color w:val="000000"/>
          <w:sz w:val="18"/>
          <w:szCs w:val="18"/>
        </w:rPr>
        <w:t>]</w:t>
      </w:r>
      <w:r w:rsidRPr="00814133">
        <w:rPr>
          <w:rFonts w:ascii="Times New Roman" w:eastAsia="Times New Roman" w:hAnsi="Times New Roman"/>
          <w:color w:val="000000"/>
          <w:sz w:val="18"/>
          <w:szCs w:val="18"/>
        </w:rPr>
        <w:t> </w:t>
      </w:r>
      <w:r w:rsidRPr="00814133">
        <w:rPr>
          <w:rFonts w:ascii="Times New Roman" w:eastAsia="Times New Roman" w:hAnsi="Times New Roman"/>
          <w:i/>
          <w:iCs/>
          <w:color w:val="000000"/>
          <w:sz w:val="18"/>
          <w:szCs w:val="18"/>
        </w:rPr>
        <w:t>(19)</w:t>
      </w:r>
      <w:r w:rsidRPr="00814133">
        <w:rPr>
          <w:rFonts w:ascii="Times New Roman" w:eastAsia="Times New Roman" w:hAnsi="Times New Roman"/>
          <w:color w:val="000000"/>
          <w:sz w:val="18"/>
          <w:szCs w:val="18"/>
        </w:rPr>
        <w:t> “Provider” means:</w:t>
      </w:r>
    </w:p>
    <w:p w14:paraId="13256980" w14:textId="77777777" w:rsidR="00814133" w:rsidRPr="00814133" w:rsidRDefault="00814133" w:rsidP="00814133">
      <w:pPr>
        <w:spacing w:after="0" w:line="240" w:lineRule="auto"/>
        <w:ind w:firstLine="648"/>
        <w:jc w:val="both"/>
        <w:rPr>
          <w:rFonts w:ascii="Times New Roman" w:eastAsia="Times New Roman" w:hAnsi="Times New Roman"/>
          <w:color w:val="000000"/>
          <w:sz w:val="18"/>
          <w:szCs w:val="18"/>
        </w:rPr>
      </w:pPr>
      <w:r w:rsidRPr="00814133">
        <w:rPr>
          <w:rFonts w:ascii="Times New Roman" w:eastAsia="Times New Roman" w:hAnsi="Times New Roman"/>
          <w:color w:val="000000"/>
          <w:sz w:val="18"/>
          <w:szCs w:val="18"/>
        </w:rPr>
        <w:t>(a) (text unchanged)</w:t>
      </w:r>
    </w:p>
    <w:p w14:paraId="1D4D021C" w14:textId="77777777" w:rsidR="00814133" w:rsidRPr="00814133" w:rsidRDefault="00814133" w:rsidP="00814133">
      <w:pPr>
        <w:spacing w:after="0" w:line="240" w:lineRule="auto"/>
        <w:ind w:firstLine="648"/>
        <w:jc w:val="both"/>
        <w:rPr>
          <w:rFonts w:ascii="Times New Roman" w:eastAsia="Times New Roman" w:hAnsi="Times New Roman"/>
          <w:color w:val="000000"/>
          <w:sz w:val="18"/>
          <w:szCs w:val="18"/>
        </w:rPr>
      </w:pPr>
      <w:r w:rsidRPr="00814133">
        <w:rPr>
          <w:rFonts w:ascii="Times New Roman" w:eastAsia="Times New Roman" w:hAnsi="Times New Roman"/>
          <w:color w:val="000000"/>
          <w:sz w:val="18"/>
          <w:szCs w:val="18"/>
        </w:rPr>
        <w:t>(b) An agent, employee, or related party of a person identified in </w:t>
      </w:r>
      <w:r w:rsidRPr="00814133">
        <w:rPr>
          <w:rFonts w:ascii="Times New Roman" w:eastAsia="Times New Roman" w:hAnsi="Times New Roman"/>
          <w:b/>
          <w:bCs/>
          <w:color w:val="000000"/>
          <w:sz w:val="18"/>
          <w:szCs w:val="18"/>
        </w:rPr>
        <w:t>[</w:t>
      </w:r>
      <w:r w:rsidRPr="00814133">
        <w:rPr>
          <w:rFonts w:ascii="Times New Roman" w:eastAsia="Times New Roman" w:hAnsi="Times New Roman"/>
          <w:color w:val="000000"/>
          <w:sz w:val="18"/>
          <w:szCs w:val="18"/>
        </w:rPr>
        <w:t>§A(2)(a)</w:t>
      </w:r>
      <w:r w:rsidRPr="00814133">
        <w:rPr>
          <w:rFonts w:ascii="Times New Roman" w:eastAsia="Times New Roman" w:hAnsi="Times New Roman"/>
          <w:b/>
          <w:bCs/>
          <w:color w:val="000000"/>
          <w:sz w:val="18"/>
          <w:szCs w:val="18"/>
        </w:rPr>
        <w:t>]</w:t>
      </w:r>
      <w:r w:rsidRPr="00814133">
        <w:rPr>
          <w:rFonts w:ascii="Times New Roman" w:eastAsia="Times New Roman" w:hAnsi="Times New Roman"/>
          <w:color w:val="000000"/>
          <w:sz w:val="18"/>
          <w:szCs w:val="18"/>
        </w:rPr>
        <w:t> </w:t>
      </w:r>
      <w:r w:rsidRPr="00814133">
        <w:rPr>
          <w:rFonts w:ascii="Times New Roman" w:eastAsia="Times New Roman" w:hAnsi="Times New Roman"/>
          <w:i/>
          <w:iCs/>
          <w:color w:val="000000"/>
          <w:sz w:val="18"/>
          <w:szCs w:val="18"/>
        </w:rPr>
        <w:t>§B(19)(a) </w:t>
      </w:r>
      <w:r w:rsidRPr="00814133">
        <w:rPr>
          <w:rFonts w:ascii="Times New Roman" w:eastAsia="Times New Roman" w:hAnsi="Times New Roman"/>
          <w:color w:val="000000"/>
          <w:sz w:val="18"/>
          <w:szCs w:val="18"/>
        </w:rPr>
        <w:t>of this regulation; or</w:t>
      </w:r>
    </w:p>
    <w:p w14:paraId="2E569EE6" w14:textId="77777777" w:rsidR="00814133" w:rsidRPr="00814133" w:rsidRDefault="00814133" w:rsidP="00814133">
      <w:pPr>
        <w:spacing w:after="0" w:line="240" w:lineRule="auto"/>
        <w:ind w:firstLine="648"/>
        <w:jc w:val="both"/>
        <w:rPr>
          <w:rFonts w:ascii="Times New Roman" w:eastAsia="Times New Roman" w:hAnsi="Times New Roman"/>
          <w:color w:val="000000"/>
          <w:sz w:val="18"/>
          <w:szCs w:val="18"/>
        </w:rPr>
      </w:pPr>
      <w:r w:rsidRPr="00814133">
        <w:rPr>
          <w:rFonts w:ascii="Times New Roman" w:eastAsia="Times New Roman" w:hAnsi="Times New Roman"/>
          <w:color w:val="000000"/>
          <w:sz w:val="18"/>
          <w:szCs w:val="18"/>
        </w:rPr>
        <w:t>(c) An individual or any other person with an ownership interest in a person identified in </w:t>
      </w:r>
      <w:r w:rsidRPr="00814133">
        <w:rPr>
          <w:rFonts w:ascii="Times New Roman" w:eastAsia="Times New Roman" w:hAnsi="Times New Roman"/>
          <w:b/>
          <w:bCs/>
          <w:color w:val="000000"/>
          <w:sz w:val="18"/>
          <w:szCs w:val="18"/>
        </w:rPr>
        <w:t>[</w:t>
      </w:r>
      <w:r w:rsidRPr="00814133">
        <w:rPr>
          <w:rFonts w:ascii="Times New Roman" w:eastAsia="Times New Roman" w:hAnsi="Times New Roman"/>
          <w:color w:val="000000"/>
          <w:sz w:val="18"/>
          <w:szCs w:val="18"/>
        </w:rPr>
        <w:t>§A(2)(a)</w:t>
      </w:r>
      <w:r w:rsidRPr="00814133">
        <w:rPr>
          <w:rFonts w:ascii="Times New Roman" w:eastAsia="Times New Roman" w:hAnsi="Times New Roman"/>
          <w:b/>
          <w:bCs/>
          <w:color w:val="000000"/>
          <w:sz w:val="18"/>
          <w:szCs w:val="18"/>
        </w:rPr>
        <w:t>]</w:t>
      </w:r>
      <w:r w:rsidRPr="00814133">
        <w:rPr>
          <w:rFonts w:ascii="Times New Roman" w:eastAsia="Times New Roman" w:hAnsi="Times New Roman"/>
          <w:color w:val="000000"/>
          <w:sz w:val="18"/>
          <w:szCs w:val="18"/>
        </w:rPr>
        <w:t> </w:t>
      </w:r>
      <w:r w:rsidRPr="00814133">
        <w:rPr>
          <w:rFonts w:ascii="Times New Roman" w:eastAsia="Times New Roman" w:hAnsi="Times New Roman"/>
          <w:i/>
          <w:iCs/>
          <w:color w:val="000000"/>
          <w:sz w:val="18"/>
          <w:szCs w:val="18"/>
        </w:rPr>
        <w:t>§B(19)(a) </w:t>
      </w:r>
      <w:r w:rsidRPr="00814133">
        <w:rPr>
          <w:rFonts w:ascii="Times New Roman" w:eastAsia="Times New Roman" w:hAnsi="Times New Roman"/>
          <w:color w:val="000000"/>
          <w:sz w:val="18"/>
          <w:szCs w:val="18"/>
        </w:rPr>
        <w:t>of this regulation.</w:t>
      </w:r>
    </w:p>
    <w:p w14:paraId="4C1AB645" w14:textId="77777777" w:rsidR="00814133" w:rsidRPr="00814133" w:rsidRDefault="00814133" w:rsidP="00814133">
      <w:pPr>
        <w:spacing w:after="0" w:line="240" w:lineRule="auto"/>
        <w:ind w:firstLine="432"/>
        <w:jc w:val="both"/>
        <w:rPr>
          <w:rFonts w:ascii="Times New Roman" w:eastAsia="Times New Roman" w:hAnsi="Times New Roman"/>
          <w:color w:val="000000"/>
          <w:sz w:val="18"/>
          <w:szCs w:val="18"/>
        </w:rPr>
      </w:pPr>
      <w:r w:rsidRPr="00814133">
        <w:rPr>
          <w:rFonts w:ascii="Times New Roman" w:eastAsia="Times New Roman" w:hAnsi="Times New Roman"/>
          <w:b/>
          <w:bCs/>
          <w:color w:val="000000"/>
          <w:sz w:val="18"/>
          <w:szCs w:val="18"/>
        </w:rPr>
        <w:t>[</w:t>
      </w:r>
      <w:r w:rsidRPr="00814133">
        <w:rPr>
          <w:rFonts w:ascii="Times New Roman" w:eastAsia="Times New Roman" w:hAnsi="Times New Roman"/>
          <w:color w:val="000000"/>
          <w:sz w:val="18"/>
          <w:szCs w:val="18"/>
        </w:rPr>
        <w:t>(17) “Recipient” means a person who is certified as eligible for, and is receiving, Medical Assistance benefits.</w:t>
      </w:r>
      <w:r w:rsidRPr="00814133">
        <w:rPr>
          <w:rFonts w:ascii="Times New Roman" w:eastAsia="Times New Roman" w:hAnsi="Times New Roman"/>
          <w:b/>
          <w:bCs/>
          <w:color w:val="000000"/>
          <w:sz w:val="18"/>
          <w:szCs w:val="18"/>
        </w:rPr>
        <w:t>]</w:t>
      </w:r>
    </w:p>
    <w:p w14:paraId="37CF514E" w14:textId="77777777" w:rsidR="00814133" w:rsidRPr="00814133" w:rsidRDefault="00814133" w:rsidP="00814133">
      <w:pPr>
        <w:spacing w:after="0" w:line="240" w:lineRule="auto"/>
        <w:ind w:firstLine="432"/>
        <w:jc w:val="both"/>
        <w:rPr>
          <w:rFonts w:ascii="Times New Roman" w:eastAsia="Times New Roman" w:hAnsi="Times New Roman"/>
          <w:color w:val="000000"/>
          <w:sz w:val="18"/>
          <w:szCs w:val="18"/>
        </w:rPr>
      </w:pPr>
      <w:r w:rsidRPr="00814133">
        <w:rPr>
          <w:rFonts w:ascii="Times New Roman" w:eastAsia="Times New Roman" w:hAnsi="Times New Roman"/>
          <w:i/>
          <w:iCs/>
          <w:color w:val="000000"/>
          <w:sz w:val="18"/>
          <w:szCs w:val="18"/>
        </w:rPr>
        <w:t>(20) “Withhold payment” means the Program’s decision to not pay or suspend payment to a provider as a sanction for failure to comply with applicable federal or State laws or regulations or because of a credible allegation of fraud.</w:t>
      </w:r>
    </w:p>
    <w:p w14:paraId="276EE7D1" w14:textId="77777777" w:rsidR="00814133" w:rsidRPr="00814133" w:rsidRDefault="00814133" w:rsidP="00814133">
      <w:pPr>
        <w:spacing w:before="140" w:after="0" w:line="240" w:lineRule="auto"/>
        <w:ind w:left="533" w:hanging="533"/>
        <w:jc w:val="both"/>
        <w:rPr>
          <w:rFonts w:ascii="Times New Roman" w:eastAsia="Times New Roman" w:hAnsi="Times New Roman"/>
          <w:b/>
          <w:bCs/>
          <w:color w:val="000000"/>
          <w:sz w:val="18"/>
          <w:szCs w:val="18"/>
        </w:rPr>
      </w:pPr>
      <w:r w:rsidRPr="00814133">
        <w:rPr>
          <w:rFonts w:ascii="Times New Roman" w:eastAsia="Times New Roman" w:hAnsi="Times New Roman"/>
          <w:b/>
          <w:bCs/>
          <w:color w:val="000000"/>
          <w:sz w:val="18"/>
          <w:szCs w:val="18"/>
        </w:rPr>
        <w:t>.08 Cause for Suspension or Removal and Imposition of Sanctions.</w:t>
      </w:r>
    </w:p>
    <w:p w14:paraId="64C00588" w14:textId="77777777" w:rsidR="00814133" w:rsidRPr="00814133" w:rsidRDefault="00814133" w:rsidP="00814133">
      <w:pPr>
        <w:spacing w:after="0" w:line="240" w:lineRule="auto"/>
        <w:ind w:firstLine="216"/>
        <w:jc w:val="both"/>
        <w:rPr>
          <w:rFonts w:ascii="Times New Roman" w:eastAsia="Times New Roman" w:hAnsi="Times New Roman"/>
          <w:color w:val="000000"/>
          <w:sz w:val="18"/>
          <w:szCs w:val="18"/>
        </w:rPr>
      </w:pPr>
      <w:r w:rsidRPr="00814133">
        <w:rPr>
          <w:rFonts w:ascii="Times New Roman" w:eastAsia="Times New Roman" w:hAnsi="Times New Roman"/>
          <w:color w:val="000000"/>
          <w:sz w:val="18"/>
          <w:szCs w:val="18"/>
        </w:rPr>
        <w:t>A. If the Department determines that a provider, any agent or employee of the provider, or any person with an ownership interest in the provider or related party of the provider has failed to comply with applicable federal or State laws or regulations, the Department may initiate one or more of the following actions against the responsible party:</w:t>
      </w:r>
    </w:p>
    <w:p w14:paraId="35A10C9F" w14:textId="77777777" w:rsidR="00814133" w:rsidRPr="00814133" w:rsidRDefault="00814133" w:rsidP="00814133">
      <w:pPr>
        <w:spacing w:after="0" w:line="240" w:lineRule="auto"/>
        <w:ind w:firstLine="432"/>
        <w:jc w:val="both"/>
        <w:rPr>
          <w:rFonts w:ascii="Times New Roman" w:eastAsia="Times New Roman" w:hAnsi="Times New Roman"/>
          <w:color w:val="000000"/>
          <w:sz w:val="18"/>
          <w:szCs w:val="18"/>
        </w:rPr>
      </w:pPr>
      <w:r w:rsidRPr="00814133">
        <w:rPr>
          <w:rFonts w:ascii="Times New Roman" w:eastAsia="Times New Roman" w:hAnsi="Times New Roman"/>
          <w:color w:val="000000"/>
          <w:sz w:val="18"/>
          <w:szCs w:val="18"/>
        </w:rPr>
        <w:t>(1)</w:t>
      </w:r>
      <w:proofErr w:type="gramStart"/>
      <w:r w:rsidRPr="00814133">
        <w:rPr>
          <w:rFonts w:ascii="Times New Roman" w:eastAsia="Times New Roman" w:hAnsi="Times New Roman"/>
          <w:color w:val="000000"/>
          <w:sz w:val="18"/>
          <w:szCs w:val="18"/>
        </w:rPr>
        <w:t>—(</w:t>
      </w:r>
      <w:proofErr w:type="gramEnd"/>
      <w:r w:rsidRPr="00814133">
        <w:rPr>
          <w:rFonts w:ascii="Times New Roman" w:eastAsia="Times New Roman" w:hAnsi="Times New Roman"/>
          <w:color w:val="000000"/>
          <w:sz w:val="18"/>
          <w:szCs w:val="18"/>
        </w:rPr>
        <w:t>2) (text unchanged)</w:t>
      </w:r>
    </w:p>
    <w:p w14:paraId="7E6DFDE9" w14:textId="77777777" w:rsidR="00814133" w:rsidRPr="00814133" w:rsidRDefault="00814133" w:rsidP="00814133">
      <w:pPr>
        <w:spacing w:after="0" w:line="240" w:lineRule="auto"/>
        <w:ind w:firstLine="432"/>
        <w:jc w:val="both"/>
        <w:rPr>
          <w:rFonts w:ascii="Times New Roman" w:eastAsia="Times New Roman" w:hAnsi="Times New Roman"/>
          <w:color w:val="000000"/>
          <w:sz w:val="18"/>
          <w:szCs w:val="18"/>
        </w:rPr>
      </w:pPr>
      <w:r w:rsidRPr="00814133">
        <w:rPr>
          <w:rFonts w:ascii="Times New Roman" w:eastAsia="Times New Roman" w:hAnsi="Times New Roman"/>
          <w:i/>
          <w:iCs/>
          <w:color w:val="000000"/>
          <w:sz w:val="18"/>
          <w:szCs w:val="18"/>
        </w:rPr>
        <w:t xml:space="preserve">(3) Recovery of an </w:t>
      </w:r>
      <w:proofErr w:type="gramStart"/>
      <w:r w:rsidRPr="00814133">
        <w:rPr>
          <w:rFonts w:ascii="Times New Roman" w:eastAsia="Times New Roman" w:hAnsi="Times New Roman"/>
          <w:i/>
          <w:iCs/>
          <w:color w:val="000000"/>
          <w:sz w:val="18"/>
          <w:szCs w:val="18"/>
        </w:rPr>
        <w:t>overpayment;</w:t>
      </w:r>
      <w:proofErr w:type="gramEnd"/>
    </w:p>
    <w:p w14:paraId="5CB2BECA" w14:textId="77777777" w:rsidR="00814133" w:rsidRPr="00814133" w:rsidRDefault="00814133" w:rsidP="00814133">
      <w:pPr>
        <w:spacing w:after="0" w:line="240" w:lineRule="auto"/>
        <w:ind w:firstLine="432"/>
        <w:jc w:val="both"/>
        <w:rPr>
          <w:rFonts w:ascii="Times New Roman" w:eastAsia="Times New Roman" w:hAnsi="Times New Roman"/>
          <w:color w:val="000000"/>
          <w:sz w:val="18"/>
          <w:szCs w:val="18"/>
        </w:rPr>
      </w:pPr>
      <w:r w:rsidRPr="00814133">
        <w:rPr>
          <w:rFonts w:ascii="Times New Roman" w:eastAsia="Times New Roman" w:hAnsi="Times New Roman"/>
          <w:b/>
          <w:bCs/>
          <w:color w:val="000000"/>
          <w:sz w:val="18"/>
          <w:szCs w:val="18"/>
        </w:rPr>
        <w:t>[</w:t>
      </w:r>
      <w:r w:rsidRPr="00814133">
        <w:rPr>
          <w:rFonts w:ascii="Times New Roman" w:eastAsia="Times New Roman" w:hAnsi="Times New Roman"/>
          <w:color w:val="000000"/>
          <w:sz w:val="18"/>
          <w:szCs w:val="18"/>
        </w:rPr>
        <w:t>(3)</w:t>
      </w:r>
      <w:r w:rsidRPr="00814133">
        <w:rPr>
          <w:rFonts w:ascii="Times New Roman" w:eastAsia="Times New Roman" w:hAnsi="Times New Roman"/>
          <w:b/>
          <w:bCs/>
          <w:color w:val="000000"/>
          <w:sz w:val="18"/>
          <w:szCs w:val="18"/>
        </w:rPr>
        <w:t>]</w:t>
      </w:r>
      <w:r w:rsidRPr="00814133">
        <w:rPr>
          <w:rFonts w:ascii="Times New Roman" w:eastAsia="Times New Roman" w:hAnsi="Times New Roman"/>
          <w:color w:val="000000"/>
          <w:sz w:val="18"/>
          <w:szCs w:val="18"/>
        </w:rPr>
        <w:t> </w:t>
      </w:r>
      <w:r w:rsidRPr="00814133">
        <w:rPr>
          <w:rFonts w:ascii="Times New Roman" w:eastAsia="Times New Roman" w:hAnsi="Times New Roman"/>
          <w:i/>
          <w:iCs/>
          <w:color w:val="000000"/>
          <w:sz w:val="18"/>
          <w:szCs w:val="18"/>
        </w:rPr>
        <w:t>(4)</w:t>
      </w:r>
      <w:proofErr w:type="gramStart"/>
      <w:r w:rsidRPr="00814133">
        <w:rPr>
          <w:rFonts w:ascii="Times New Roman" w:eastAsia="Times New Roman" w:hAnsi="Times New Roman"/>
          <w:color w:val="000000"/>
          <w:sz w:val="18"/>
          <w:szCs w:val="18"/>
        </w:rPr>
        <w:t>—</w:t>
      </w:r>
      <w:r w:rsidRPr="00814133">
        <w:rPr>
          <w:rFonts w:ascii="Times New Roman" w:eastAsia="Times New Roman" w:hAnsi="Times New Roman"/>
          <w:b/>
          <w:bCs/>
          <w:color w:val="000000"/>
          <w:sz w:val="18"/>
          <w:szCs w:val="18"/>
        </w:rPr>
        <w:t>[</w:t>
      </w:r>
      <w:proofErr w:type="gramEnd"/>
      <w:r w:rsidRPr="00814133">
        <w:rPr>
          <w:rFonts w:ascii="Times New Roman" w:eastAsia="Times New Roman" w:hAnsi="Times New Roman"/>
          <w:color w:val="000000"/>
          <w:sz w:val="18"/>
          <w:szCs w:val="18"/>
        </w:rPr>
        <w:t>(4)</w:t>
      </w:r>
      <w:r w:rsidRPr="00814133">
        <w:rPr>
          <w:rFonts w:ascii="Times New Roman" w:eastAsia="Times New Roman" w:hAnsi="Times New Roman"/>
          <w:b/>
          <w:bCs/>
          <w:color w:val="000000"/>
          <w:sz w:val="18"/>
          <w:szCs w:val="18"/>
        </w:rPr>
        <w:t>]</w:t>
      </w:r>
      <w:r w:rsidRPr="00814133">
        <w:rPr>
          <w:rFonts w:ascii="Times New Roman" w:eastAsia="Times New Roman" w:hAnsi="Times New Roman"/>
          <w:color w:val="000000"/>
          <w:sz w:val="18"/>
          <w:szCs w:val="18"/>
        </w:rPr>
        <w:t> </w:t>
      </w:r>
      <w:r w:rsidRPr="00814133">
        <w:rPr>
          <w:rFonts w:ascii="Times New Roman" w:eastAsia="Times New Roman" w:hAnsi="Times New Roman"/>
          <w:i/>
          <w:iCs/>
          <w:color w:val="000000"/>
          <w:sz w:val="18"/>
          <w:szCs w:val="18"/>
        </w:rPr>
        <w:t>(5)</w:t>
      </w:r>
      <w:r w:rsidRPr="00814133">
        <w:rPr>
          <w:rFonts w:ascii="Times New Roman" w:eastAsia="Times New Roman" w:hAnsi="Times New Roman"/>
          <w:color w:val="000000"/>
          <w:sz w:val="18"/>
          <w:szCs w:val="18"/>
        </w:rPr>
        <w:t> (text unchanged)</w:t>
      </w:r>
    </w:p>
    <w:p w14:paraId="504E41FE" w14:textId="77777777" w:rsidR="00814133" w:rsidRPr="00814133" w:rsidRDefault="00814133" w:rsidP="00814133">
      <w:pPr>
        <w:spacing w:after="0" w:line="240" w:lineRule="auto"/>
        <w:ind w:firstLine="216"/>
        <w:jc w:val="both"/>
        <w:rPr>
          <w:rFonts w:ascii="Times New Roman" w:eastAsia="Times New Roman" w:hAnsi="Times New Roman"/>
          <w:color w:val="000000"/>
          <w:sz w:val="18"/>
          <w:szCs w:val="18"/>
        </w:rPr>
      </w:pPr>
      <w:r w:rsidRPr="00814133">
        <w:rPr>
          <w:rFonts w:ascii="Times New Roman" w:eastAsia="Times New Roman" w:hAnsi="Times New Roman"/>
          <w:color w:val="000000"/>
          <w:sz w:val="18"/>
          <w:szCs w:val="18"/>
        </w:rPr>
        <w:t>B.—C. (text unchanged)</w:t>
      </w:r>
    </w:p>
    <w:p w14:paraId="65469BB7" w14:textId="77777777" w:rsidR="00814133" w:rsidRPr="00814133" w:rsidRDefault="00814133" w:rsidP="00814133">
      <w:pPr>
        <w:spacing w:after="0" w:line="240" w:lineRule="auto"/>
        <w:ind w:firstLine="216"/>
        <w:jc w:val="both"/>
        <w:rPr>
          <w:rFonts w:ascii="Times New Roman" w:eastAsia="Times New Roman" w:hAnsi="Times New Roman"/>
          <w:color w:val="000000"/>
          <w:sz w:val="18"/>
          <w:szCs w:val="18"/>
        </w:rPr>
      </w:pPr>
      <w:r w:rsidRPr="00814133">
        <w:rPr>
          <w:rFonts w:ascii="Times New Roman" w:eastAsia="Times New Roman" w:hAnsi="Times New Roman"/>
          <w:color w:val="000000"/>
          <w:sz w:val="18"/>
          <w:szCs w:val="18"/>
        </w:rPr>
        <w:t xml:space="preserve">D. A provider who voluntarily withdraws from the </w:t>
      </w:r>
      <w:proofErr w:type="gramStart"/>
      <w:r w:rsidRPr="00814133">
        <w:rPr>
          <w:rFonts w:ascii="Times New Roman" w:eastAsia="Times New Roman" w:hAnsi="Times New Roman"/>
          <w:color w:val="000000"/>
          <w:sz w:val="18"/>
          <w:szCs w:val="18"/>
        </w:rPr>
        <w:t>Program, or</w:t>
      </w:r>
      <w:proofErr w:type="gramEnd"/>
      <w:r w:rsidRPr="00814133">
        <w:rPr>
          <w:rFonts w:ascii="Times New Roman" w:eastAsia="Times New Roman" w:hAnsi="Times New Roman"/>
          <w:color w:val="000000"/>
          <w:sz w:val="18"/>
          <w:szCs w:val="18"/>
        </w:rPr>
        <w:t xml:space="preserve"> is removed or suspended from the Program according to this regulation, shall notify </w:t>
      </w:r>
      <w:r w:rsidRPr="00814133">
        <w:rPr>
          <w:rFonts w:ascii="Times New Roman" w:eastAsia="Times New Roman" w:hAnsi="Times New Roman"/>
          <w:b/>
          <w:bCs/>
          <w:color w:val="000000"/>
          <w:sz w:val="18"/>
          <w:szCs w:val="18"/>
        </w:rPr>
        <w:t>[</w:t>
      </w:r>
      <w:r w:rsidRPr="00814133">
        <w:rPr>
          <w:rFonts w:ascii="Times New Roman" w:eastAsia="Times New Roman" w:hAnsi="Times New Roman"/>
          <w:color w:val="000000"/>
          <w:sz w:val="18"/>
          <w:szCs w:val="18"/>
        </w:rPr>
        <w:t>recipients</w:t>
      </w:r>
      <w:r w:rsidRPr="00814133">
        <w:rPr>
          <w:rFonts w:ascii="Times New Roman" w:eastAsia="Times New Roman" w:hAnsi="Times New Roman"/>
          <w:b/>
          <w:bCs/>
          <w:color w:val="000000"/>
          <w:sz w:val="18"/>
          <w:szCs w:val="18"/>
        </w:rPr>
        <w:t>]</w:t>
      </w:r>
      <w:r w:rsidRPr="00814133">
        <w:rPr>
          <w:rFonts w:ascii="Times New Roman" w:eastAsia="Times New Roman" w:hAnsi="Times New Roman"/>
          <w:color w:val="000000"/>
          <w:sz w:val="18"/>
          <w:szCs w:val="18"/>
        </w:rPr>
        <w:t> </w:t>
      </w:r>
      <w:r w:rsidRPr="00814133">
        <w:rPr>
          <w:rFonts w:ascii="Times New Roman" w:eastAsia="Times New Roman" w:hAnsi="Times New Roman"/>
          <w:i/>
          <w:iCs/>
          <w:color w:val="000000"/>
          <w:sz w:val="18"/>
          <w:szCs w:val="18"/>
        </w:rPr>
        <w:t>participants</w:t>
      </w:r>
      <w:r w:rsidRPr="00814133">
        <w:rPr>
          <w:rFonts w:ascii="Times New Roman" w:eastAsia="Times New Roman" w:hAnsi="Times New Roman"/>
          <w:color w:val="000000"/>
          <w:sz w:val="18"/>
          <w:szCs w:val="18"/>
        </w:rPr>
        <w:t>, before rendering additional services, that the provider no longer honors Medical Assistance cards.</w:t>
      </w:r>
    </w:p>
    <w:p w14:paraId="60D0B1A4" w14:textId="77777777" w:rsidR="00814133" w:rsidRPr="00814133" w:rsidRDefault="00814133" w:rsidP="00814133">
      <w:pPr>
        <w:spacing w:before="140" w:after="0" w:line="240" w:lineRule="auto"/>
        <w:ind w:left="533" w:hanging="533"/>
        <w:jc w:val="both"/>
        <w:rPr>
          <w:rFonts w:ascii="Times New Roman" w:eastAsia="Times New Roman" w:hAnsi="Times New Roman"/>
          <w:b/>
          <w:bCs/>
          <w:color w:val="000000"/>
          <w:sz w:val="18"/>
          <w:szCs w:val="18"/>
        </w:rPr>
      </w:pPr>
      <w:r w:rsidRPr="00814133">
        <w:rPr>
          <w:rFonts w:ascii="Times New Roman" w:eastAsia="Times New Roman" w:hAnsi="Times New Roman"/>
          <w:b/>
          <w:bCs/>
          <w:color w:val="000000"/>
          <w:sz w:val="18"/>
          <w:szCs w:val="18"/>
        </w:rPr>
        <w:t>.09 Filing Appeal.</w:t>
      </w:r>
    </w:p>
    <w:p w14:paraId="413BCB93" w14:textId="77777777" w:rsidR="00814133" w:rsidRPr="00814133" w:rsidRDefault="00814133" w:rsidP="00814133">
      <w:pPr>
        <w:spacing w:after="0" w:line="240" w:lineRule="auto"/>
        <w:ind w:firstLine="216"/>
        <w:jc w:val="both"/>
        <w:rPr>
          <w:rFonts w:ascii="Times New Roman" w:eastAsia="Times New Roman" w:hAnsi="Times New Roman"/>
          <w:color w:val="000000"/>
          <w:sz w:val="18"/>
          <w:szCs w:val="18"/>
        </w:rPr>
      </w:pPr>
      <w:r w:rsidRPr="00814133">
        <w:rPr>
          <w:rFonts w:ascii="Times New Roman" w:eastAsia="Times New Roman" w:hAnsi="Times New Roman"/>
          <w:color w:val="000000"/>
          <w:sz w:val="18"/>
          <w:szCs w:val="18"/>
        </w:rPr>
        <w:t>A. Source of Appeals.</w:t>
      </w:r>
    </w:p>
    <w:p w14:paraId="2DFDAEEE" w14:textId="77777777" w:rsidR="00814133" w:rsidRPr="00814133" w:rsidRDefault="00814133" w:rsidP="00814133">
      <w:pPr>
        <w:spacing w:after="0" w:line="240" w:lineRule="auto"/>
        <w:ind w:firstLine="432"/>
        <w:jc w:val="both"/>
        <w:rPr>
          <w:rFonts w:ascii="Times New Roman" w:eastAsia="Times New Roman" w:hAnsi="Times New Roman"/>
          <w:color w:val="000000"/>
          <w:sz w:val="18"/>
          <w:szCs w:val="18"/>
        </w:rPr>
      </w:pPr>
      <w:r w:rsidRPr="00814133">
        <w:rPr>
          <w:rFonts w:ascii="Times New Roman" w:eastAsia="Times New Roman" w:hAnsi="Times New Roman"/>
          <w:color w:val="000000"/>
          <w:sz w:val="18"/>
          <w:szCs w:val="18"/>
        </w:rPr>
        <w:t>(1) A provider may file an appeal from a proposed Program action to:</w:t>
      </w:r>
    </w:p>
    <w:p w14:paraId="782CA2D8" w14:textId="77777777" w:rsidR="00814133" w:rsidRPr="00814133" w:rsidRDefault="00814133" w:rsidP="00814133">
      <w:pPr>
        <w:spacing w:after="0" w:line="240" w:lineRule="auto"/>
        <w:ind w:firstLine="648"/>
        <w:jc w:val="both"/>
        <w:rPr>
          <w:rFonts w:ascii="Times New Roman" w:eastAsia="Times New Roman" w:hAnsi="Times New Roman"/>
          <w:color w:val="000000"/>
          <w:sz w:val="18"/>
          <w:szCs w:val="18"/>
        </w:rPr>
      </w:pPr>
      <w:r w:rsidRPr="00814133">
        <w:rPr>
          <w:rFonts w:ascii="Times New Roman" w:eastAsia="Times New Roman" w:hAnsi="Times New Roman"/>
          <w:color w:val="000000"/>
          <w:sz w:val="18"/>
          <w:szCs w:val="18"/>
        </w:rPr>
        <w:lastRenderedPageBreak/>
        <w:t>(a)—(b) (text unchanged)</w:t>
      </w:r>
    </w:p>
    <w:p w14:paraId="6370361F" w14:textId="77777777" w:rsidR="00814133" w:rsidRPr="00814133" w:rsidRDefault="00814133" w:rsidP="00814133">
      <w:pPr>
        <w:spacing w:after="0" w:line="240" w:lineRule="auto"/>
        <w:ind w:firstLine="648"/>
        <w:jc w:val="both"/>
        <w:rPr>
          <w:rFonts w:ascii="Times New Roman" w:eastAsia="Times New Roman" w:hAnsi="Times New Roman"/>
          <w:color w:val="000000"/>
          <w:sz w:val="18"/>
          <w:szCs w:val="18"/>
        </w:rPr>
      </w:pPr>
      <w:r w:rsidRPr="00814133">
        <w:rPr>
          <w:rFonts w:ascii="Times New Roman" w:eastAsia="Times New Roman" w:hAnsi="Times New Roman"/>
          <w:i/>
          <w:iCs/>
          <w:color w:val="000000"/>
          <w:sz w:val="18"/>
          <w:szCs w:val="18"/>
        </w:rPr>
        <w:t xml:space="preserve">(c) Recover an </w:t>
      </w:r>
      <w:proofErr w:type="gramStart"/>
      <w:r w:rsidRPr="00814133">
        <w:rPr>
          <w:rFonts w:ascii="Times New Roman" w:eastAsia="Times New Roman" w:hAnsi="Times New Roman"/>
          <w:i/>
          <w:iCs/>
          <w:color w:val="000000"/>
          <w:sz w:val="18"/>
          <w:szCs w:val="18"/>
        </w:rPr>
        <w:t>overpayment;</w:t>
      </w:r>
      <w:proofErr w:type="gramEnd"/>
    </w:p>
    <w:p w14:paraId="62D934A0" w14:textId="77777777" w:rsidR="00814133" w:rsidRPr="00814133" w:rsidRDefault="00814133" w:rsidP="00814133">
      <w:pPr>
        <w:spacing w:after="0" w:line="240" w:lineRule="auto"/>
        <w:ind w:firstLine="648"/>
        <w:jc w:val="both"/>
        <w:rPr>
          <w:rFonts w:ascii="Times New Roman" w:eastAsia="Times New Roman" w:hAnsi="Times New Roman"/>
          <w:color w:val="000000"/>
          <w:sz w:val="18"/>
          <w:szCs w:val="18"/>
        </w:rPr>
      </w:pPr>
      <w:r w:rsidRPr="00814133">
        <w:rPr>
          <w:rFonts w:ascii="Times New Roman" w:eastAsia="Times New Roman" w:hAnsi="Times New Roman"/>
          <w:b/>
          <w:bCs/>
          <w:color w:val="000000"/>
          <w:sz w:val="18"/>
          <w:szCs w:val="18"/>
        </w:rPr>
        <w:t>[</w:t>
      </w:r>
      <w:r w:rsidRPr="00814133">
        <w:rPr>
          <w:rFonts w:ascii="Times New Roman" w:eastAsia="Times New Roman" w:hAnsi="Times New Roman"/>
          <w:color w:val="000000"/>
          <w:sz w:val="18"/>
          <w:szCs w:val="18"/>
        </w:rPr>
        <w:t>(c)</w:t>
      </w:r>
      <w:r w:rsidRPr="00814133">
        <w:rPr>
          <w:rFonts w:ascii="Times New Roman" w:eastAsia="Times New Roman" w:hAnsi="Times New Roman"/>
          <w:b/>
          <w:bCs/>
          <w:color w:val="000000"/>
          <w:sz w:val="18"/>
          <w:szCs w:val="18"/>
        </w:rPr>
        <w:t>] </w:t>
      </w:r>
      <w:r w:rsidRPr="00814133">
        <w:rPr>
          <w:rFonts w:ascii="Times New Roman" w:eastAsia="Times New Roman" w:hAnsi="Times New Roman"/>
          <w:i/>
          <w:iCs/>
          <w:color w:val="000000"/>
          <w:sz w:val="18"/>
          <w:szCs w:val="18"/>
        </w:rPr>
        <w:t>(d)</w:t>
      </w:r>
      <w:r w:rsidRPr="00814133">
        <w:rPr>
          <w:rFonts w:ascii="Times New Roman" w:eastAsia="Times New Roman" w:hAnsi="Times New Roman"/>
          <w:color w:val="000000"/>
          <w:sz w:val="18"/>
          <w:szCs w:val="18"/>
        </w:rPr>
        <w:t>—</w:t>
      </w:r>
      <w:r w:rsidRPr="00814133">
        <w:rPr>
          <w:rFonts w:ascii="Times New Roman" w:eastAsia="Times New Roman" w:hAnsi="Times New Roman"/>
          <w:b/>
          <w:bCs/>
          <w:color w:val="000000"/>
          <w:sz w:val="18"/>
          <w:szCs w:val="18"/>
        </w:rPr>
        <w:t>[</w:t>
      </w:r>
      <w:r w:rsidRPr="00814133">
        <w:rPr>
          <w:rFonts w:ascii="Times New Roman" w:eastAsia="Times New Roman" w:hAnsi="Times New Roman"/>
          <w:color w:val="000000"/>
          <w:sz w:val="18"/>
          <w:szCs w:val="18"/>
        </w:rPr>
        <w:t>(d)</w:t>
      </w:r>
      <w:r w:rsidRPr="00814133">
        <w:rPr>
          <w:rFonts w:ascii="Times New Roman" w:eastAsia="Times New Roman" w:hAnsi="Times New Roman"/>
          <w:b/>
          <w:bCs/>
          <w:color w:val="000000"/>
          <w:sz w:val="18"/>
          <w:szCs w:val="18"/>
        </w:rPr>
        <w:t>] </w:t>
      </w:r>
      <w:r w:rsidRPr="00814133">
        <w:rPr>
          <w:rFonts w:ascii="Times New Roman" w:eastAsia="Times New Roman" w:hAnsi="Times New Roman"/>
          <w:i/>
          <w:iCs/>
          <w:color w:val="000000"/>
          <w:sz w:val="18"/>
          <w:szCs w:val="18"/>
        </w:rPr>
        <w:t>(e)</w:t>
      </w:r>
      <w:r w:rsidRPr="00814133">
        <w:rPr>
          <w:rFonts w:ascii="Times New Roman" w:eastAsia="Times New Roman" w:hAnsi="Times New Roman"/>
          <w:color w:val="000000"/>
          <w:sz w:val="18"/>
          <w:szCs w:val="18"/>
        </w:rPr>
        <w:t> (text unchanged)</w:t>
      </w:r>
    </w:p>
    <w:p w14:paraId="41C4D782" w14:textId="77777777" w:rsidR="00814133" w:rsidRPr="00814133" w:rsidRDefault="00814133" w:rsidP="00814133">
      <w:pPr>
        <w:spacing w:after="0" w:line="240" w:lineRule="auto"/>
        <w:ind w:firstLine="432"/>
        <w:jc w:val="both"/>
        <w:rPr>
          <w:rFonts w:ascii="Times New Roman" w:eastAsia="Times New Roman" w:hAnsi="Times New Roman"/>
          <w:color w:val="000000"/>
          <w:sz w:val="18"/>
          <w:szCs w:val="18"/>
        </w:rPr>
      </w:pPr>
      <w:r w:rsidRPr="00814133">
        <w:rPr>
          <w:rFonts w:ascii="Times New Roman" w:eastAsia="Times New Roman" w:hAnsi="Times New Roman"/>
          <w:color w:val="000000"/>
          <w:sz w:val="18"/>
          <w:szCs w:val="18"/>
        </w:rPr>
        <w:t>(2) (text unchanged)</w:t>
      </w:r>
    </w:p>
    <w:p w14:paraId="378C79F5" w14:textId="77777777" w:rsidR="00814133" w:rsidRPr="00814133" w:rsidRDefault="00814133" w:rsidP="00814133">
      <w:pPr>
        <w:spacing w:after="0" w:line="240" w:lineRule="auto"/>
        <w:ind w:firstLine="216"/>
        <w:jc w:val="both"/>
        <w:rPr>
          <w:rFonts w:ascii="Times New Roman" w:eastAsia="Times New Roman" w:hAnsi="Times New Roman"/>
          <w:color w:val="000000"/>
          <w:sz w:val="18"/>
          <w:szCs w:val="18"/>
        </w:rPr>
      </w:pPr>
      <w:r w:rsidRPr="00814133">
        <w:rPr>
          <w:rFonts w:ascii="Times New Roman" w:eastAsia="Times New Roman" w:hAnsi="Times New Roman"/>
          <w:color w:val="000000"/>
          <w:sz w:val="18"/>
          <w:szCs w:val="18"/>
        </w:rPr>
        <w:t>B. (text unchanged)</w:t>
      </w:r>
    </w:p>
    <w:p w14:paraId="232F7CC7" w14:textId="77777777" w:rsidR="00814133" w:rsidRPr="00814133" w:rsidRDefault="00814133" w:rsidP="00814133">
      <w:pPr>
        <w:spacing w:after="0" w:line="240" w:lineRule="auto"/>
        <w:ind w:firstLine="216"/>
        <w:jc w:val="both"/>
        <w:rPr>
          <w:rFonts w:ascii="Times New Roman" w:eastAsia="Times New Roman" w:hAnsi="Times New Roman"/>
          <w:color w:val="000000"/>
          <w:sz w:val="18"/>
          <w:szCs w:val="18"/>
        </w:rPr>
      </w:pPr>
      <w:r w:rsidRPr="00814133">
        <w:rPr>
          <w:rFonts w:ascii="Times New Roman" w:eastAsia="Times New Roman" w:hAnsi="Times New Roman"/>
          <w:color w:val="000000"/>
          <w:sz w:val="18"/>
          <w:szCs w:val="18"/>
        </w:rPr>
        <w:t>C. Effective Date. The proposed Program action shall be effective on:</w:t>
      </w:r>
    </w:p>
    <w:p w14:paraId="6FD2B0C9" w14:textId="77777777" w:rsidR="00814133" w:rsidRPr="00814133" w:rsidRDefault="00814133" w:rsidP="00814133">
      <w:pPr>
        <w:spacing w:after="0" w:line="240" w:lineRule="auto"/>
        <w:ind w:firstLine="432"/>
        <w:jc w:val="both"/>
        <w:rPr>
          <w:rFonts w:ascii="Times New Roman" w:eastAsia="Times New Roman" w:hAnsi="Times New Roman"/>
          <w:color w:val="000000"/>
          <w:sz w:val="18"/>
          <w:szCs w:val="18"/>
        </w:rPr>
      </w:pPr>
      <w:r w:rsidRPr="00814133">
        <w:rPr>
          <w:rFonts w:ascii="Times New Roman" w:eastAsia="Times New Roman" w:hAnsi="Times New Roman"/>
          <w:color w:val="000000"/>
          <w:sz w:val="18"/>
          <w:szCs w:val="18"/>
        </w:rPr>
        <w:t>(1)</w:t>
      </w:r>
      <w:proofErr w:type="gramStart"/>
      <w:r w:rsidRPr="00814133">
        <w:rPr>
          <w:rFonts w:ascii="Times New Roman" w:eastAsia="Times New Roman" w:hAnsi="Times New Roman"/>
          <w:color w:val="000000"/>
          <w:sz w:val="18"/>
          <w:szCs w:val="18"/>
        </w:rPr>
        <w:t>—(</w:t>
      </w:r>
      <w:proofErr w:type="gramEnd"/>
      <w:r w:rsidRPr="00814133">
        <w:rPr>
          <w:rFonts w:ascii="Times New Roman" w:eastAsia="Times New Roman" w:hAnsi="Times New Roman"/>
          <w:color w:val="000000"/>
          <w:sz w:val="18"/>
          <w:szCs w:val="18"/>
        </w:rPr>
        <w:t>4) (text unchanged)</w:t>
      </w:r>
    </w:p>
    <w:p w14:paraId="00D50EB4" w14:textId="77777777" w:rsidR="00814133" w:rsidRPr="00814133" w:rsidRDefault="00814133" w:rsidP="00814133">
      <w:pPr>
        <w:spacing w:after="0" w:line="240" w:lineRule="auto"/>
        <w:ind w:firstLine="432"/>
        <w:jc w:val="both"/>
        <w:rPr>
          <w:rFonts w:ascii="Times New Roman" w:eastAsia="Times New Roman" w:hAnsi="Times New Roman"/>
          <w:color w:val="000000"/>
          <w:sz w:val="18"/>
          <w:szCs w:val="18"/>
        </w:rPr>
      </w:pPr>
      <w:r w:rsidRPr="00814133">
        <w:rPr>
          <w:rFonts w:ascii="Times New Roman" w:eastAsia="Times New Roman" w:hAnsi="Times New Roman"/>
          <w:color w:val="000000"/>
          <w:sz w:val="18"/>
          <w:szCs w:val="18"/>
        </w:rPr>
        <w:t>(5) The date the Secretary renders a decision in favor of the Program pursuant to COMAR 10.01.03 if any party files exceptions with the Secretary in accordance with </w:t>
      </w:r>
      <w:r w:rsidRPr="00814133">
        <w:rPr>
          <w:rFonts w:ascii="Times New Roman" w:eastAsia="Times New Roman" w:hAnsi="Times New Roman"/>
          <w:b/>
          <w:bCs/>
          <w:color w:val="000000"/>
          <w:sz w:val="18"/>
          <w:szCs w:val="18"/>
        </w:rPr>
        <w:t>[</w:t>
      </w:r>
      <w:r w:rsidRPr="00814133">
        <w:rPr>
          <w:rFonts w:ascii="Times New Roman" w:eastAsia="Times New Roman" w:hAnsi="Times New Roman"/>
          <w:color w:val="000000"/>
          <w:sz w:val="18"/>
          <w:szCs w:val="18"/>
        </w:rPr>
        <w:t>§</w:t>
      </w:r>
      <w:proofErr w:type="gramStart"/>
      <w:r w:rsidRPr="00814133">
        <w:rPr>
          <w:rFonts w:ascii="Times New Roman" w:eastAsia="Times New Roman" w:hAnsi="Times New Roman"/>
          <w:color w:val="000000"/>
          <w:sz w:val="18"/>
          <w:szCs w:val="18"/>
        </w:rPr>
        <w:t>D(</w:t>
      </w:r>
      <w:proofErr w:type="gramEnd"/>
      <w:r w:rsidRPr="00814133">
        <w:rPr>
          <w:rFonts w:ascii="Times New Roman" w:eastAsia="Times New Roman" w:hAnsi="Times New Roman"/>
          <w:color w:val="000000"/>
          <w:sz w:val="18"/>
          <w:szCs w:val="18"/>
        </w:rPr>
        <w:t>1)</w:t>
      </w:r>
      <w:r w:rsidRPr="00814133">
        <w:rPr>
          <w:rFonts w:ascii="Times New Roman" w:eastAsia="Times New Roman" w:hAnsi="Times New Roman"/>
          <w:b/>
          <w:bCs/>
          <w:color w:val="000000"/>
          <w:sz w:val="18"/>
          <w:szCs w:val="18"/>
        </w:rPr>
        <w:t>]</w:t>
      </w:r>
      <w:r w:rsidRPr="00814133">
        <w:rPr>
          <w:rFonts w:ascii="Times New Roman" w:eastAsia="Times New Roman" w:hAnsi="Times New Roman"/>
          <w:color w:val="000000"/>
          <w:sz w:val="18"/>
          <w:szCs w:val="18"/>
        </w:rPr>
        <w:t> </w:t>
      </w:r>
      <w:r w:rsidRPr="00814133">
        <w:rPr>
          <w:rFonts w:ascii="Times New Roman" w:eastAsia="Times New Roman" w:hAnsi="Times New Roman"/>
          <w:i/>
          <w:iCs/>
          <w:color w:val="000000"/>
          <w:sz w:val="18"/>
          <w:szCs w:val="18"/>
        </w:rPr>
        <w:t>§E(1)</w:t>
      </w:r>
      <w:r w:rsidRPr="00814133">
        <w:rPr>
          <w:rFonts w:ascii="Times New Roman" w:eastAsia="Times New Roman" w:hAnsi="Times New Roman"/>
          <w:color w:val="000000"/>
          <w:sz w:val="18"/>
          <w:szCs w:val="18"/>
        </w:rPr>
        <w:t> of this regulation</w:t>
      </w:r>
      <w:r w:rsidRPr="00814133">
        <w:rPr>
          <w:rFonts w:ascii="Times New Roman" w:eastAsia="Times New Roman" w:hAnsi="Times New Roman"/>
          <w:i/>
          <w:iCs/>
          <w:color w:val="000000"/>
          <w:sz w:val="18"/>
          <w:szCs w:val="18"/>
        </w:rPr>
        <w:t>.</w:t>
      </w:r>
    </w:p>
    <w:p w14:paraId="3DF4B065" w14:textId="0FF50296" w:rsidR="00814133" w:rsidRPr="00814133" w:rsidRDefault="00814133" w:rsidP="00814133">
      <w:pPr>
        <w:spacing w:after="0" w:line="240" w:lineRule="auto"/>
        <w:ind w:firstLine="216"/>
        <w:jc w:val="both"/>
        <w:rPr>
          <w:rFonts w:ascii="Times New Roman" w:eastAsia="Times New Roman" w:hAnsi="Times New Roman"/>
          <w:color w:val="000000"/>
          <w:sz w:val="18"/>
          <w:szCs w:val="18"/>
        </w:rPr>
      </w:pPr>
      <w:r w:rsidRPr="00814133">
        <w:rPr>
          <w:rFonts w:ascii="Times New Roman" w:eastAsia="Times New Roman" w:hAnsi="Times New Roman"/>
          <w:i/>
          <w:iCs/>
          <w:color w:val="000000"/>
          <w:sz w:val="18"/>
          <w:szCs w:val="18"/>
        </w:rPr>
        <w:t>D. A Program determination to suspend payments due to a credible allegation of fraud shall be effective immediately unless the Department determines, consistent with 42 CFR §455.23, that a good cause exception to immediate suspension exists.</w:t>
      </w:r>
      <w:r w:rsidRPr="00814133">
        <w:rPr>
          <w:rFonts w:ascii="Times New Roman" w:eastAsia="Times New Roman" w:hAnsi="Times New Roman"/>
          <w:b/>
          <w:bCs/>
          <w:color w:val="000000"/>
          <w:sz w:val="18"/>
          <w:szCs w:val="18"/>
        </w:rPr>
        <w:t> </w:t>
      </w:r>
    </w:p>
    <w:p w14:paraId="6F1FE9CB" w14:textId="77777777" w:rsidR="00814133" w:rsidRPr="00814133" w:rsidRDefault="00814133" w:rsidP="00814133">
      <w:pPr>
        <w:spacing w:after="0" w:line="240" w:lineRule="auto"/>
        <w:ind w:firstLine="216"/>
        <w:jc w:val="both"/>
        <w:rPr>
          <w:rFonts w:ascii="Times New Roman" w:eastAsia="Times New Roman" w:hAnsi="Times New Roman"/>
          <w:color w:val="000000"/>
          <w:sz w:val="18"/>
          <w:szCs w:val="18"/>
        </w:rPr>
      </w:pPr>
      <w:r w:rsidRPr="00814133">
        <w:rPr>
          <w:rFonts w:ascii="Times New Roman" w:eastAsia="Times New Roman" w:hAnsi="Times New Roman"/>
          <w:b/>
          <w:bCs/>
          <w:color w:val="000000"/>
          <w:sz w:val="18"/>
          <w:szCs w:val="18"/>
        </w:rPr>
        <w:t>[</w:t>
      </w:r>
      <w:r w:rsidRPr="00814133">
        <w:rPr>
          <w:rFonts w:ascii="Times New Roman" w:eastAsia="Times New Roman" w:hAnsi="Times New Roman"/>
          <w:color w:val="000000"/>
          <w:sz w:val="18"/>
          <w:szCs w:val="18"/>
        </w:rPr>
        <w:t>D.</w:t>
      </w:r>
      <w:r w:rsidRPr="00814133">
        <w:rPr>
          <w:rFonts w:ascii="Times New Roman" w:eastAsia="Times New Roman" w:hAnsi="Times New Roman"/>
          <w:b/>
          <w:bCs/>
          <w:color w:val="000000"/>
          <w:sz w:val="18"/>
          <w:szCs w:val="18"/>
        </w:rPr>
        <w:t>]</w:t>
      </w:r>
      <w:r w:rsidRPr="00814133">
        <w:rPr>
          <w:rFonts w:ascii="Times New Roman" w:eastAsia="Times New Roman" w:hAnsi="Times New Roman"/>
          <w:color w:val="000000"/>
          <w:sz w:val="18"/>
          <w:szCs w:val="18"/>
        </w:rPr>
        <w:t> </w:t>
      </w:r>
      <w:r w:rsidRPr="00814133">
        <w:rPr>
          <w:rFonts w:ascii="Times New Roman" w:eastAsia="Times New Roman" w:hAnsi="Times New Roman"/>
          <w:i/>
          <w:iCs/>
          <w:color w:val="000000"/>
          <w:sz w:val="18"/>
          <w:szCs w:val="18"/>
        </w:rPr>
        <w:t>E.</w:t>
      </w:r>
      <w:r w:rsidRPr="00814133">
        <w:rPr>
          <w:rFonts w:ascii="Times New Roman" w:eastAsia="Times New Roman" w:hAnsi="Times New Roman"/>
          <w:color w:val="000000"/>
          <w:sz w:val="18"/>
          <w:szCs w:val="18"/>
        </w:rPr>
        <w:t>—</w:t>
      </w:r>
      <w:r w:rsidRPr="00814133">
        <w:rPr>
          <w:rFonts w:ascii="Times New Roman" w:eastAsia="Times New Roman" w:hAnsi="Times New Roman"/>
          <w:b/>
          <w:bCs/>
          <w:color w:val="000000"/>
          <w:sz w:val="18"/>
          <w:szCs w:val="18"/>
        </w:rPr>
        <w:t>[</w:t>
      </w:r>
      <w:r w:rsidRPr="00814133">
        <w:rPr>
          <w:rFonts w:ascii="Times New Roman" w:eastAsia="Times New Roman" w:hAnsi="Times New Roman"/>
          <w:color w:val="000000"/>
          <w:sz w:val="18"/>
          <w:szCs w:val="18"/>
        </w:rPr>
        <w:t>E.</w:t>
      </w:r>
      <w:r w:rsidRPr="00814133">
        <w:rPr>
          <w:rFonts w:ascii="Times New Roman" w:eastAsia="Times New Roman" w:hAnsi="Times New Roman"/>
          <w:b/>
          <w:bCs/>
          <w:color w:val="000000"/>
          <w:sz w:val="18"/>
          <w:szCs w:val="18"/>
        </w:rPr>
        <w:t>]</w:t>
      </w:r>
      <w:r w:rsidRPr="00814133">
        <w:rPr>
          <w:rFonts w:ascii="Times New Roman" w:eastAsia="Times New Roman" w:hAnsi="Times New Roman"/>
          <w:color w:val="000000"/>
          <w:sz w:val="18"/>
          <w:szCs w:val="18"/>
        </w:rPr>
        <w:t> </w:t>
      </w:r>
      <w:r w:rsidRPr="00814133">
        <w:rPr>
          <w:rFonts w:ascii="Times New Roman" w:eastAsia="Times New Roman" w:hAnsi="Times New Roman"/>
          <w:i/>
          <w:iCs/>
          <w:color w:val="000000"/>
          <w:sz w:val="18"/>
          <w:szCs w:val="18"/>
        </w:rPr>
        <w:t>F. </w:t>
      </w:r>
      <w:r w:rsidRPr="00814133">
        <w:rPr>
          <w:rFonts w:ascii="Times New Roman" w:eastAsia="Times New Roman" w:hAnsi="Times New Roman"/>
          <w:color w:val="000000"/>
          <w:sz w:val="18"/>
          <w:szCs w:val="18"/>
        </w:rPr>
        <w:t>(text unchanged)</w:t>
      </w:r>
    </w:p>
    <w:p w14:paraId="365903D6" w14:textId="77777777" w:rsidR="00814133" w:rsidRPr="00814133" w:rsidRDefault="00814133" w:rsidP="00814133">
      <w:pPr>
        <w:spacing w:before="120" w:after="0" w:line="240" w:lineRule="auto"/>
        <w:jc w:val="right"/>
        <w:rPr>
          <w:rFonts w:ascii="Times New Roman" w:eastAsia="Times New Roman" w:hAnsi="Times New Roman"/>
          <w:color w:val="000000"/>
          <w:sz w:val="18"/>
          <w:szCs w:val="18"/>
        </w:rPr>
      </w:pPr>
      <w:r w:rsidRPr="00814133">
        <w:rPr>
          <w:rFonts w:ascii="Times New Roman" w:eastAsia="Times New Roman" w:hAnsi="Times New Roman"/>
          <w:color w:val="000000"/>
          <w:sz w:val="18"/>
          <w:szCs w:val="18"/>
        </w:rPr>
        <w:t>ROBERT R. NEALL</w:t>
      </w:r>
      <w:r w:rsidRPr="00814133">
        <w:rPr>
          <w:rFonts w:ascii="Times New Roman" w:eastAsia="Times New Roman" w:hAnsi="Times New Roman"/>
          <w:color w:val="000000"/>
          <w:sz w:val="18"/>
          <w:szCs w:val="18"/>
        </w:rPr>
        <w:br/>
        <w:t>Secretary of Health</w:t>
      </w:r>
    </w:p>
    <w:p w14:paraId="4387AAEF" w14:textId="77777777" w:rsidR="002968A8" w:rsidRDefault="002968A8"/>
    <w:sectPr w:rsidR="00296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5000205A"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133"/>
    <w:rsid w:val="002968A8"/>
    <w:rsid w:val="00436C17"/>
    <w:rsid w:val="0081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C276"/>
  <w15:chartTrackingRefBased/>
  <w15:docId w15:val="{B9DF66D8-FC5B-44DE-B9FB-90D446AF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33"/>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
    <w:name w:val="ti"/>
    <w:basedOn w:val="Normal"/>
    <w:rsid w:val="00436C17"/>
    <w:pPr>
      <w:spacing w:before="100" w:beforeAutospacing="1" w:after="100" w:afterAutospacing="1" w:line="240" w:lineRule="auto"/>
    </w:pPr>
    <w:rPr>
      <w:rFonts w:ascii="Times New Roman" w:eastAsia="Times New Roman" w:hAnsi="Times New Roman"/>
      <w:sz w:val="24"/>
      <w:szCs w:val="24"/>
    </w:rPr>
  </w:style>
  <w:style w:type="paragraph" w:customStyle="1" w:styleId="st">
    <w:name w:val="st"/>
    <w:basedOn w:val="Normal"/>
    <w:rsid w:val="00436C17"/>
    <w:pPr>
      <w:spacing w:before="100" w:beforeAutospacing="1" w:after="100" w:afterAutospacing="1" w:line="240" w:lineRule="auto"/>
    </w:pPr>
    <w:rPr>
      <w:rFonts w:ascii="Times New Roman" w:eastAsia="Times New Roman" w:hAnsi="Times New Roman"/>
      <w:sz w:val="24"/>
      <w:szCs w:val="24"/>
    </w:rPr>
  </w:style>
  <w:style w:type="paragraph" w:customStyle="1" w:styleId="ch">
    <w:name w:val="ch"/>
    <w:basedOn w:val="Normal"/>
    <w:rsid w:val="00436C17"/>
    <w:pPr>
      <w:spacing w:before="100" w:beforeAutospacing="1" w:after="100" w:afterAutospacing="1" w:line="240" w:lineRule="auto"/>
    </w:pPr>
    <w:rPr>
      <w:rFonts w:ascii="Times New Roman" w:eastAsia="Times New Roman" w:hAnsi="Times New Roman"/>
      <w:sz w:val="24"/>
      <w:szCs w:val="24"/>
    </w:rPr>
  </w:style>
  <w:style w:type="paragraph" w:customStyle="1" w:styleId="au">
    <w:name w:val="au"/>
    <w:basedOn w:val="Normal"/>
    <w:rsid w:val="00436C17"/>
    <w:pPr>
      <w:spacing w:before="100" w:beforeAutospacing="1" w:after="100" w:afterAutospacing="1" w:line="240" w:lineRule="auto"/>
    </w:pPr>
    <w:rPr>
      <w:rFonts w:ascii="Times New Roman" w:eastAsia="Times New Roman" w:hAnsi="Times New Roman"/>
      <w:sz w:val="24"/>
      <w:szCs w:val="24"/>
    </w:rPr>
  </w:style>
  <w:style w:type="paragraph" w:customStyle="1" w:styleId="notice">
    <w:name w:val="notice"/>
    <w:basedOn w:val="Normal"/>
    <w:rsid w:val="00436C17"/>
    <w:pPr>
      <w:spacing w:before="100" w:beforeAutospacing="1" w:after="100" w:afterAutospacing="1" w:line="240" w:lineRule="auto"/>
    </w:pPr>
    <w:rPr>
      <w:rFonts w:ascii="Times New Roman" w:eastAsia="Times New Roman" w:hAnsi="Times New Roman"/>
      <w:sz w:val="24"/>
      <w:szCs w:val="24"/>
    </w:rPr>
  </w:style>
  <w:style w:type="paragraph" w:customStyle="1" w:styleId="dn">
    <w:name w:val="dn"/>
    <w:basedOn w:val="Normal"/>
    <w:rsid w:val="00436C17"/>
    <w:pPr>
      <w:spacing w:before="100" w:beforeAutospacing="1" w:after="100" w:afterAutospacing="1" w:line="240" w:lineRule="auto"/>
    </w:pPr>
    <w:rPr>
      <w:rFonts w:ascii="Times New Roman" w:eastAsia="Times New Roman" w:hAnsi="Times New Roman"/>
      <w:sz w:val="24"/>
      <w:szCs w:val="24"/>
    </w:rPr>
  </w:style>
  <w:style w:type="paragraph" w:customStyle="1" w:styleId="nr1">
    <w:name w:val="nr1"/>
    <w:basedOn w:val="Normal"/>
    <w:rsid w:val="00436C17"/>
    <w:pPr>
      <w:spacing w:before="100" w:beforeAutospacing="1" w:after="100" w:afterAutospacing="1" w:line="240" w:lineRule="auto"/>
    </w:pPr>
    <w:rPr>
      <w:rFonts w:ascii="Times New Roman" w:eastAsia="Times New Roman" w:hAnsi="Times New Roman"/>
      <w:sz w:val="24"/>
      <w:szCs w:val="24"/>
    </w:rPr>
  </w:style>
  <w:style w:type="paragraph" w:customStyle="1" w:styleId="sig">
    <w:name w:val="sig"/>
    <w:basedOn w:val="Normal"/>
    <w:rsid w:val="00436C17"/>
    <w:pPr>
      <w:spacing w:before="100" w:beforeAutospacing="1" w:after="100" w:afterAutospacing="1" w:line="240" w:lineRule="auto"/>
    </w:pPr>
    <w:rPr>
      <w:rFonts w:ascii="Times New Roman" w:eastAsia="Times New Roman" w:hAnsi="Times New Roman"/>
      <w:sz w:val="24"/>
      <w:szCs w:val="24"/>
    </w:rPr>
  </w:style>
  <w:style w:type="paragraph" w:customStyle="1" w:styleId="dataline">
    <w:name w:val="dataline"/>
    <w:basedOn w:val="Normal"/>
    <w:rsid w:val="00436C1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59380">
      <w:bodyDiv w:val="1"/>
      <w:marLeft w:val="0"/>
      <w:marRight w:val="0"/>
      <w:marTop w:val="0"/>
      <w:marBottom w:val="0"/>
      <w:divBdr>
        <w:top w:val="none" w:sz="0" w:space="0" w:color="auto"/>
        <w:left w:val="none" w:sz="0" w:space="0" w:color="auto"/>
        <w:bottom w:val="none" w:sz="0" w:space="0" w:color="auto"/>
        <w:right w:val="none" w:sz="0" w:space="0" w:color="auto"/>
      </w:divBdr>
    </w:div>
    <w:div w:id="895162054">
      <w:bodyDiv w:val="1"/>
      <w:marLeft w:val="0"/>
      <w:marRight w:val="0"/>
      <w:marTop w:val="0"/>
      <w:marBottom w:val="0"/>
      <w:divBdr>
        <w:top w:val="none" w:sz="0" w:space="0" w:color="auto"/>
        <w:left w:val="none" w:sz="0" w:space="0" w:color="auto"/>
        <w:bottom w:val="none" w:sz="0" w:space="0" w:color="auto"/>
        <w:right w:val="none" w:sz="0" w:space="0" w:color="auto"/>
      </w:divBdr>
    </w:div>
    <w:div w:id="210895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36365b0b-45df-47fb-b8d8-c182dc398da0">JHQQSZKKEHZ5-13-238</_dlc_DocId>
    <_dlc_DocIdUrl xmlns="36365b0b-45df-47fb-b8d8-c182dc398da0">
      <Url>http://oit-msdn-sp3:81/regs/_layouts/DocIdRedir.aspx?ID=JHQQSZKKEHZ5-13-238</Url>
      <Description>JHQQSZKKEHZ5-13-238</Description>
    </_dlc_DocIdUrl>
  </documentManagement>
</p:properties>
</file>

<file path=customXml/itemProps1.xml><?xml version="1.0" encoding="utf-8"?>
<ds:datastoreItem xmlns:ds="http://schemas.openxmlformats.org/officeDocument/2006/customXml" ds:itemID="{C7665F80-E946-4170-ACA1-FE9CE3D5D47A}"/>
</file>

<file path=customXml/itemProps2.xml><?xml version="1.0" encoding="utf-8"?>
<ds:datastoreItem xmlns:ds="http://schemas.openxmlformats.org/officeDocument/2006/customXml" ds:itemID="{A7128B61-1422-4AD9-B006-E7432CB9E367}"/>
</file>

<file path=customXml/itemProps3.xml><?xml version="1.0" encoding="utf-8"?>
<ds:datastoreItem xmlns:ds="http://schemas.openxmlformats.org/officeDocument/2006/customXml" ds:itemID="{6E3847A4-0658-4F09-B002-B28EE3A5E5D6}"/>
</file>

<file path=customXml/itemProps4.xml><?xml version="1.0" encoding="utf-8"?>
<ds:datastoreItem xmlns:ds="http://schemas.openxmlformats.org/officeDocument/2006/customXml" ds:itemID="{A7128B61-1422-4AD9-B006-E7432CB9E367}"/>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5418</Characters>
  <Application>Microsoft Office Word</Application>
  <DocSecurity>0</DocSecurity>
  <Lines>225</Lines>
  <Paragraphs>215</Paragraphs>
  <ScaleCrop>false</ScaleCrop>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joGreen@health.maryland.gov</dc:creator>
  <cp:keywords/>
  <dc:description/>
  <cp:lastModifiedBy>Jourdan Green</cp:lastModifiedBy>
  <cp:revision>2</cp:revision>
  <dcterms:created xsi:type="dcterms:W3CDTF">2021-06-04T19:32:00Z</dcterms:created>
  <dcterms:modified xsi:type="dcterms:W3CDTF">2021-06-04T19:32:00Z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d1893c4b-2c6f-401b-b228-7d93707a4f61</vt:lpwstr>
  </property>
  <property fmtid="{D5CDD505-2E9C-101B-9397-08002B2CF9AE}" pid="3" name="ContentTypeId">
    <vt:lpwstr>0x01010043EC7C3B402FDA41942B42A45FE06875</vt:lpwstr>
  </property>
</Properties>
</file>