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2F63" w14:textId="77777777" w:rsidR="00BE517C" w:rsidRPr="00BE517C" w:rsidRDefault="00BE517C" w:rsidP="00BE51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517C" w:rsidRPr="00BE517C" w:rsidSect="00DE2F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2CA2A881" w14:textId="77777777" w:rsidR="00BE517C" w:rsidRPr="00BE517C" w:rsidRDefault="00BE517C" w:rsidP="00BE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737E6" w14:textId="77777777" w:rsidR="00BE517C" w:rsidRP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Compliance Guide for New Regulations for Small Businesses</w:t>
      </w:r>
    </w:p>
    <w:p w14:paraId="369866FF" w14:textId="1684D980" w:rsid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What does this regulation do?</w:t>
      </w:r>
    </w:p>
    <w:p w14:paraId="0198B315" w14:textId="77777777" w:rsidR="00D148BC" w:rsidRPr="00BE517C" w:rsidRDefault="00D148BC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0FB4029B" w14:textId="3677F3CF" w:rsid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The purpose of this action is to clarify that the Program covers ASAM Level 1 services for individuals who are simultaneously receiving clinically managed low-intensity residential services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. </w:t>
      </w:r>
      <w:r w:rsidR="00E25019" w:rsidRP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Additionally, this action implements a 3.5 percent rate increase effective July 1, 2019 for residential substance use disorder services levels of care 3.3, 3.5, 3.7, and 3.7-WM as provided in the Fiscal Year 2020 budget.</w:t>
      </w:r>
    </w:p>
    <w:p w14:paraId="07D4B01B" w14:textId="77777777" w:rsidR="002D4700" w:rsidRPr="00BE517C" w:rsidRDefault="002D4700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0574AD57" w14:textId="32D11435" w:rsid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Who is </w:t>
      </w:r>
      <w:r w:rsidR="00765420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s</w:t>
      </w:r>
      <w:r w:rsidR="00765420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ubject </w:t>
      </w: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to the new regulation?</w:t>
      </w:r>
    </w:p>
    <w:p w14:paraId="64B33CA7" w14:textId="77777777" w:rsidR="00D148BC" w:rsidRPr="00BE517C" w:rsidRDefault="00D148BC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682A988D" w14:textId="5F121A55" w:rsid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Adult 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r</w:t>
      </w:r>
      <w:r w:rsidR="00E25019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esidential 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s</w:t>
      </w:r>
      <w:r w:rsidR="00E25019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ubstance 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u</w:t>
      </w:r>
      <w:r w:rsidR="00E25019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se 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d</w:t>
      </w:r>
      <w:r w:rsidR="00E25019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isorder 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s</w:t>
      </w:r>
      <w:r w:rsidR="00E25019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ervice </w:t>
      </w:r>
      <w:r w:rsid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p</w:t>
      </w:r>
      <w:r w:rsidR="00E25019"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roviders</w:t>
      </w:r>
    </w:p>
    <w:p w14:paraId="452B5108" w14:textId="77777777" w:rsidR="002D4700" w:rsidRPr="00BE517C" w:rsidRDefault="002D4700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29D08AC1" w14:textId="4E20E662" w:rsid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Why were the new regulations </w:t>
      </w:r>
      <w:r w:rsidR="00D148B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proposed?</w:t>
      </w:r>
    </w:p>
    <w:p w14:paraId="408A58FE" w14:textId="77777777" w:rsidR="00D148BC" w:rsidRPr="00BE517C" w:rsidRDefault="00D148BC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4067E8B4" w14:textId="46171BB9" w:rsidR="00BE517C" w:rsidRDefault="00E25019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The Program covers ASAM Level 1 for individuals in a residential, low-intensity program. Presently, its regulations prohibit these services from co-existing. </w:t>
      </w:r>
      <w:r w:rsidRP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The proposed change is necessary to</w:t>
      </w:r>
      <w:r w:rsidR="002D4700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correct a drafting error and</w:t>
      </w:r>
      <w:r w:rsidRP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align </w:t>
      </w:r>
      <w:r w:rsidR="002D4700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combination of service limitations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with current policy and practice</w:t>
      </w:r>
      <w:r w:rsidRP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.</w:t>
      </w:r>
    </w:p>
    <w:p w14:paraId="6D570C04" w14:textId="77777777" w:rsidR="00E25019" w:rsidRPr="00BE517C" w:rsidRDefault="00E25019" w:rsidP="00E25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Additionally, these regulations were promulgated to implement a 3.5 percent rate increase for </w:t>
      </w:r>
      <w:r w:rsidRP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residential substance use disorder services levels of care 3.3, 3.5, 3.7, and 3.7-WM as provided in the Fiscal Year 2020 budget.</w:t>
      </w:r>
    </w:p>
    <w:p w14:paraId="3F74F25C" w14:textId="77777777" w:rsidR="00BE517C" w:rsidRP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When are the regulations effective?</w:t>
      </w:r>
    </w:p>
    <w:p w14:paraId="04828579" w14:textId="77777777" w:rsid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1E472277" w14:textId="7F8F6198" w:rsidR="00DE2FA2" w:rsidRDefault="00D148BC" w:rsidP="00D14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D148B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The regulation will take effect 10 days after publication of Final Notice in the </w:t>
      </w:r>
      <w:r w:rsidRPr="00D148BC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</w:rPr>
        <w:t>Maryland Register.</w:t>
      </w:r>
      <w:r w:rsidRPr="00D148B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</w:p>
    <w:p w14:paraId="2A01E8DA" w14:textId="77777777" w:rsidR="00DE2FA2" w:rsidRPr="00BE517C" w:rsidRDefault="00DE2FA2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264EC0D3" w14:textId="77777777" w:rsid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Is funding available to implement new requirements established by the regulation?</w:t>
      </w:r>
    </w:p>
    <w:p w14:paraId="36481906" w14:textId="77777777" w:rsidR="00E25019" w:rsidRDefault="00E25019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06F4C1C4" w14:textId="77777777" w:rsidR="00E25019" w:rsidRPr="00BE517C" w:rsidRDefault="00E25019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lastRenderedPageBreak/>
        <w:t>The 3.5 percent rate increase is included in the Fiscal Year 2020 budget.</w:t>
      </w:r>
    </w:p>
    <w:p w14:paraId="76BA33B9" w14:textId="77777777" w:rsidR="00BE517C" w:rsidRP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605F30E6" w14:textId="77777777" w:rsid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Are there other resources available for implementing the requirements of the regulation?</w:t>
      </w:r>
    </w:p>
    <w:p w14:paraId="3EE3C896" w14:textId="77777777" w:rsidR="00E25019" w:rsidRDefault="00E25019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439304F3" w14:textId="77777777" w:rsidR="00E25019" w:rsidRPr="00BE517C" w:rsidRDefault="00E25019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N/A</w:t>
      </w:r>
    </w:p>
    <w:p w14:paraId="7A31ABAD" w14:textId="77777777" w:rsidR="00BE517C" w:rsidRP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5E93FE09" w14:textId="77777777" w:rsidR="00BE517C" w:rsidRPr="00BE517C" w:rsidRDefault="00BE517C" w:rsidP="00BE51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Is there assistance available to help understand the requirements of the regulation?</w:t>
      </w:r>
    </w:p>
    <w:p w14:paraId="6E859893" w14:textId="77777777" w:rsid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163B4288" w14:textId="77777777" w:rsidR="00E25019" w:rsidRPr="00BE517C" w:rsidRDefault="00E25019" w:rsidP="00161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Please direct Medicaid Behavioral Health policy questions to </w:t>
      </w:r>
      <w:r w:rsidRPr="00E25019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mdh.mabehavioralhealth@maryland.gov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.</w:t>
      </w:r>
    </w:p>
    <w:p w14:paraId="7A740A15" w14:textId="77777777" w:rsidR="00BE517C" w:rsidRP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</w:p>
    <w:p w14:paraId="50B3CE0D" w14:textId="77777777" w:rsidR="002D4700" w:rsidRPr="00BE517C" w:rsidRDefault="00BE517C" w:rsidP="00BE5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outlineLvl w:val="0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BE517C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Key Terms and Definitions</w:t>
      </w:r>
    </w:p>
    <w:p w14:paraId="1CF49D78" w14:textId="77777777" w:rsidR="002D4700" w:rsidRPr="001618C9" w:rsidRDefault="002D4700">
      <w:pPr>
        <w:rPr>
          <w:rFonts w:ascii="Times New Roman" w:hAnsi="Times New Roman" w:cs="Times New Roman"/>
          <w:sz w:val="24"/>
          <w:szCs w:val="24"/>
        </w:rPr>
      </w:pPr>
      <w:r w:rsidRPr="001618C9">
        <w:rPr>
          <w:rFonts w:ascii="Times New Roman" w:hAnsi="Times New Roman" w:cs="Times New Roman"/>
          <w:sz w:val="24"/>
          <w:szCs w:val="24"/>
        </w:rPr>
        <w:t>ASAM Level 1: Called Outpatient Services for adolescents and adults, this level of care typically consists of less than 9 hours of service/week for adults, or less than 6 hours a week for adolescents for recovery or motivational enhancement therapies and strategies. Level 1 encompasses organized services that may be delivered in a wide variety of settings.</w:t>
      </w:r>
    </w:p>
    <w:p w14:paraId="6F49C8C7" w14:textId="77777777" w:rsidR="002D4700" w:rsidRDefault="002D4700">
      <w:pPr>
        <w:rPr>
          <w:rFonts w:ascii="Times New Roman" w:hAnsi="Times New Roman" w:cs="Times New Roman"/>
          <w:sz w:val="24"/>
          <w:szCs w:val="24"/>
        </w:rPr>
      </w:pPr>
      <w:r w:rsidRPr="001618C9">
        <w:rPr>
          <w:rFonts w:ascii="Times New Roman" w:hAnsi="Times New Roman" w:cs="Times New Roman"/>
          <w:sz w:val="24"/>
          <w:szCs w:val="24"/>
        </w:rPr>
        <w:t>ASAM Level 3.1: Called Clinically Managed Low-Intensity Residential Services, this adolescent and adult level of care typically provides a 24 hour living support and structure with available trained personnel, and offers at least 5 hours of clinical service a week. Level 3 encompasses residential services that are described as co-occurring capable, co-occurring enhanced, and complexity capable services, which are staffed by designated addiction treatment, mental health, and general medical personnel who provide a range of services in a 24-hour living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C9">
        <w:rPr>
          <w:rFonts w:ascii="Times New Roman" w:hAnsi="Times New Roman" w:cs="Times New Roman"/>
          <w:sz w:val="24"/>
          <w:szCs w:val="24"/>
        </w:rPr>
        <w:t>setting.</w:t>
      </w:r>
    </w:p>
    <w:p w14:paraId="7CA85F5E" w14:textId="2618E8F4" w:rsidR="002D4700" w:rsidRPr="001618C9" w:rsidRDefault="002D4700">
      <w:pPr>
        <w:rPr>
          <w:rFonts w:ascii="Times New Roman" w:hAnsi="Times New Roman" w:cs="Times New Roman"/>
          <w:sz w:val="24"/>
          <w:szCs w:val="24"/>
        </w:rPr>
      </w:pPr>
      <w:r w:rsidRPr="002D4700">
        <w:rPr>
          <w:rFonts w:ascii="Times New Roman" w:hAnsi="Times New Roman" w:cs="Times New Roman"/>
          <w:sz w:val="24"/>
          <w:szCs w:val="24"/>
        </w:rPr>
        <w:t xml:space="preserve">American Society of </w:t>
      </w:r>
      <w:r w:rsidR="00D148BC" w:rsidRPr="002D4700">
        <w:rPr>
          <w:rFonts w:ascii="Times New Roman" w:hAnsi="Times New Roman" w:cs="Times New Roman"/>
          <w:sz w:val="24"/>
          <w:szCs w:val="24"/>
        </w:rPr>
        <w:t>Addiction</w:t>
      </w:r>
      <w:r w:rsidRPr="002D4700">
        <w:rPr>
          <w:rFonts w:ascii="Times New Roman" w:hAnsi="Times New Roman" w:cs="Times New Roman"/>
          <w:sz w:val="24"/>
          <w:szCs w:val="24"/>
        </w:rPr>
        <w:t xml:space="preserve"> Medicine. (</w:t>
      </w:r>
      <w:r w:rsidR="00D148BC" w:rsidRPr="002D4700">
        <w:rPr>
          <w:rFonts w:ascii="Times New Roman" w:hAnsi="Times New Roman" w:cs="Times New Roman"/>
          <w:sz w:val="24"/>
          <w:szCs w:val="24"/>
        </w:rPr>
        <w:t>July 20</w:t>
      </w:r>
      <w:r w:rsidR="00D148BC">
        <w:rPr>
          <w:rFonts w:ascii="Times New Roman" w:hAnsi="Times New Roman" w:cs="Times New Roman"/>
          <w:sz w:val="24"/>
          <w:szCs w:val="24"/>
        </w:rPr>
        <w:t xml:space="preserve">, </w:t>
      </w:r>
      <w:r w:rsidRPr="002D4700">
        <w:rPr>
          <w:rFonts w:ascii="Times New Roman" w:hAnsi="Times New Roman" w:cs="Times New Roman"/>
          <w:sz w:val="24"/>
          <w:szCs w:val="24"/>
        </w:rPr>
        <w:t>2018). What are the ASAM Levels of Care? Retrieved August 12, 2019, from https://www.asamcontinuum.org/knowledgebase/what-are-the-asam-levels-of-care/</w:t>
      </w:r>
    </w:p>
    <w:sectPr w:rsidR="002D4700" w:rsidRPr="001618C9" w:rsidSect="00DE2FA2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E7B9" w14:textId="77777777" w:rsidR="00DE2FA2" w:rsidRDefault="00DE2FA2">
      <w:pPr>
        <w:spacing w:after="0" w:line="240" w:lineRule="auto"/>
      </w:pPr>
      <w:r>
        <w:separator/>
      </w:r>
    </w:p>
  </w:endnote>
  <w:endnote w:type="continuationSeparator" w:id="0">
    <w:p w14:paraId="2D6FFB50" w14:textId="77777777" w:rsidR="00DE2FA2" w:rsidRDefault="00DE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ADB2" w14:textId="77777777" w:rsidR="00DE2FA2" w:rsidRDefault="00DE2FA2" w:rsidP="00DE2F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F6294" w14:textId="77777777" w:rsidR="00DE2FA2" w:rsidRDefault="00DE2FA2" w:rsidP="00DE2F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BAD" w14:textId="77777777" w:rsidR="00DE2FA2" w:rsidRPr="001E5425" w:rsidRDefault="00DE2FA2" w:rsidP="00DE2FA2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 w:rsidR="002A28E2">
      <w:rPr>
        <w:rStyle w:val="PageNumber"/>
        <w:rFonts w:ascii="Times" w:hAnsi="Times"/>
        <w:noProof/>
      </w:rPr>
      <w:t>2</w:t>
    </w:r>
    <w:r w:rsidRPr="001E5425">
      <w:rPr>
        <w:rStyle w:val="PageNumber"/>
        <w:rFonts w:ascii="Times" w:hAnsi="Times"/>
      </w:rPr>
      <w:fldChar w:fldCharType="end"/>
    </w:r>
  </w:p>
  <w:p w14:paraId="7642B994" w14:textId="77777777" w:rsidR="00DE2FA2" w:rsidRDefault="00DE2FA2" w:rsidP="00DE2FA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E63A" w14:textId="77777777" w:rsidR="00DE2FA2" w:rsidRDefault="00DE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B872" w14:textId="77777777" w:rsidR="00DE2FA2" w:rsidRDefault="00DE2FA2">
      <w:pPr>
        <w:spacing w:after="0" w:line="240" w:lineRule="auto"/>
      </w:pPr>
      <w:r>
        <w:separator/>
      </w:r>
    </w:p>
  </w:footnote>
  <w:footnote w:type="continuationSeparator" w:id="0">
    <w:p w14:paraId="29EF2C05" w14:textId="77777777" w:rsidR="00DE2FA2" w:rsidRDefault="00DE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AD56" w14:textId="77777777" w:rsidR="00DE2FA2" w:rsidRDefault="00DE2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AF4" w14:textId="77777777" w:rsidR="00DE2FA2" w:rsidRDefault="00DE2FA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A686" w14:textId="77777777" w:rsidR="00DE2FA2" w:rsidRDefault="00DE2FA2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3B5CE" wp14:editId="49829938">
          <wp:simplePos x="0" y="0"/>
          <wp:positionH relativeFrom="margin">
            <wp:align>center</wp:align>
          </wp:positionH>
          <wp:positionV relativeFrom="paragraph">
            <wp:posOffset>233680</wp:posOffset>
          </wp:positionV>
          <wp:extent cx="2377440" cy="1216152"/>
          <wp:effectExtent l="0" t="0" r="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C"/>
    <w:rsid w:val="001618C9"/>
    <w:rsid w:val="002A28E2"/>
    <w:rsid w:val="002D4700"/>
    <w:rsid w:val="00364A71"/>
    <w:rsid w:val="004C6A74"/>
    <w:rsid w:val="004C79C0"/>
    <w:rsid w:val="00765420"/>
    <w:rsid w:val="00833BB6"/>
    <w:rsid w:val="00BE517C"/>
    <w:rsid w:val="00D148BC"/>
    <w:rsid w:val="00DE2FA2"/>
    <w:rsid w:val="00E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F2AC"/>
  <w15:docId w15:val="{18686022-F52B-4646-846E-61374EA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7C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E51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517C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BE517C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E517C"/>
  </w:style>
  <w:style w:type="character" w:styleId="CommentReference">
    <w:name w:val="annotation reference"/>
    <w:basedOn w:val="DefaultParagraphFont"/>
    <w:uiPriority w:val="99"/>
    <w:semiHidden/>
    <w:unhideWhenUsed/>
    <w:rsid w:val="00E2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5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D6BDC-1B80-40D7-B90A-C02CA3C01F91}"/>
</file>

<file path=customXml/itemProps2.xml><?xml version="1.0" encoding="utf-8"?>
<ds:datastoreItem xmlns:ds="http://schemas.openxmlformats.org/officeDocument/2006/customXml" ds:itemID="{574E809E-4B04-4587-892B-E52117706E82}"/>
</file>

<file path=customXml/itemProps3.xml><?xml version="1.0" encoding="utf-8"?>
<ds:datastoreItem xmlns:ds="http://schemas.openxmlformats.org/officeDocument/2006/customXml" ds:itemID="{14311350-AA00-488F-889B-BE84DB2F3F58}"/>
</file>

<file path=customXml/itemProps4.xml><?xml version="1.0" encoding="utf-8"?>
<ds:datastoreItem xmlns:ds="http://schemas.openxmlformats.org/officeDocument/2006/customXml" ds:itemID="{BEBCEDE1-926E-4AA0-8230-2B34F51BD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Goldsby</dc:creator>
  <cp:lastModifiedBy>Jourdan Green</cp:lastModifiedBy>
  <cp:revision>3</cp:revision>
  <dcterms:created xsi:type="dcterms:W3CDTF">2019-08-12T11:51:00Z</dcterms:created>
  <dcterms:modified xsi:type="dcterms:W3CDTF">2019-08-12T12:26:00Z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0x01010043EC7C3B402FDA41942B42A45FE06875</vt:lpwstr>
  </property>
  <property fmtid="{D5CDD505-2E9C-101B-9397-08002B2CF9AE}" pid="3" name="_dlc_DocIdItemGuid">
    <vt:lpwstr>7c3f53fa-3d8c-47a3-b65e-58579763b859</vt:lpwstr>
  </property>
</Properties>
</file>