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D1BD" w14:textId="77777777" w:rsidR="0036087F" w:rsidRDefault="0036087F" w:rsidP="0036087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04380B6B" w14:textId="1A00360C" w:rsidR="0036087F" w:rsidRDefault="0036087F" w:rsidP="0036087F">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June 4</w:t>
      </w:r>
      <w:r>
        <w:rPr>
          <w:rFonts w:ascii="Arial" w:eastAsia="Times New Roman" w:hAnsi="Arial" w:cs="Arial"/>
          <w:b/>
          <w:bCs/>
          <w:color w:val="000080"/>
          <w:sz w:val="28"/>
          <w:szCs w:val="28"/>
        </w:rPr>
        <w:t>, 2021</w:t>
      </w:r>
    </w:p>
    <w:p w14:paraId="751AAD7B" w14:textId="4E6E0278" w:rsidR="0036087F" w:rsidRDefault="0036087F" w:rsidP="0036087F">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48 • Issue </w:t>
      </w:r>
      <w:r>
        <w:rPr>
          <w:rFonts w:ascii="Arial" w:eastAsia="Times New Roman" w:hAnsi="Arial" w:cs="Arial"/>
          <w:b/>
          <w:color w:val="000080"/>
          <w:sz w:val="28"/>
          <w:szCs w:val="28"/>
        </w:rPr>
        <w:t>12</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470</w:t>
      </w:r>
    </w:p>
    <w:p w14:paraId="3BD56452" w14:textId="77777777" w:rsidR="0036087F" w:rsidRDefault="0036087F" w:rsidP="0036087F">
      <w:pPr>
        <w:pStyle w:val="ti"/>
        <w:spacing w:before="0" w:beforeAutospacing="0" w:after="120" w:afterAutospacing="0"/>
        <w:jc w:val="center"/>
        <w:rPr>
          <w:b/>
          <w:bCs/>
          <w:color w:val="000000"/>
          <w:sz w:val="36"/>
          <w:szCs w:val="36"/>
        </w:rPr>
      </w:pPr>
      <w:r>
        <w:rPr>
          <w:b/>
          <w:bCs/>
          <w:color w:val="000000"/>
          <w:sz w:val="36"/>
          <w:szCs w:val="36"/>
        </w:rPr>
        <w:br/>
        <w:t>Title 10</w:t>
      </w:r>
      <w:r>
        <w:rPr>
          <w:b/>
          <w:bCs/>
          <w:color w:val="000000"/>
          <w:sz w:val="36"/>
          <w:szCs w:val="36"/>
        </w:rPr>
        <w:br/>
        <w:t>MARYLAND DEPARTMENT OF HEALTH</w:t>
      </w:r>
    </w:p>
    <w:p w14:paraId="0476698C" w14:textId="77777777" w:rsidR="0036087F" w:rsidRDefault="0036087F" w:rsidP="0036087F">
      <w:pPr>
        <w:pStyle w:val="st"/>
        <w:spacing w:before="0" w:beforeAutospacing="0" w:after="80" w:afterAutospacing="0"/>
        <w:jc w:val="center"/>
        <w:rPr>
          <w:b/>
          <w:bCs/>
          <w:color w:val="000000"/>
          <w:sz w:val="28"/>
          <w:szCs w:val="28"/>
        </w:rPr>
      </w:pPr>
      <w:bookmarkStart w:id="0" w:name="_Toc73440892"/>
      <w:bookmarkEnd w:id="0"/>
      <w:r>
        <w:rPr>
          <w:b/>
          <w:bCs/>
          <w:color w:val="000000"/>
          <w:sz w:val="28"/>
          <w:szCs w:val="28"/>
        </w:rPr>
        <w:t>Subtitle 09 MEDICAL CARE PROGRAMS</w:t>
      </w:r>
    </w:p>
    <w:p w14:paraId="4DBBC579" w14:textId="77777777" w:rsidR="0036087F" w:rsidRDefault="0036087F" w:rsidP="0036087F">
      <w:pPr>
        <w:pStyle w:val="ch"/>
        <w:spacing w:before="0" w:beforeAutospacing="0" w:after="120" w:afterAutospacing="0"/>
        <w:ind w:left="158" w:hanging="158"/>
        <w:jc w:val="both"/>
        <w:rPr>
          <w:b/>
          <w:bCs/>
          <w:color w:val="000000"/>
          <w:sz w:val="27"/>
          <w:szCs w:val="27"/>
        </w:rPr>
      </w:pPr>
      <w:bookmarkStart w:id="1" w:name="_Toc73440893"/>
      <w:bookmarkEnd w:id="1"/>
      <w:r>
        <w:rPr>
          <w:b/>
          <w:bCs/>
          <w:color w:val="000000"/>
          <w:sz w:val="27"/>
          <w:szCs w:val="27"/>
        </w:rPr>
        <w:t>10.09.02 Physicians’ Services</w:t>
      </w:r>
    </w:p>
    <w:p w14:paraId="379393D7" w14:textId="77777777" w:rsidR="0036087F" w:rsidRDefault="0036087F" w:rsidP="0036087F">
      <w:pPr>
        <w:pStyle w:val="au"/>
        <w:spacing w:before="120" w:beforeAutospacing="0" w:after="0" w:afterAutospacing="0"/>
        <w:jc w:val="center"/>
        <w:rPr>
          <w:color w:val="000000"/>
          <w:sz w:val="16"/>
          <w:szCs w:val="16"/>
        </w:rPr>
      </w:pPr>
      <w:r>
        <w:rPr>
          <w:color w:val="000000"/>
          <w:sz w:val="16"/>
          <w:szCs w:val="16"/>
        </w:rPr>
        <w:t>Authority: Health-General Article, §§2-104(b), 15-103, and 15-105, Annotated Code of Maryland</w:t>
      </w:r>
    </w:p>
    <w:p w14:paraId="339B73A0" w14:textId="77777777" w:rsidR="0036087F" w:rsidRDefault="0036087F" w:rsidP="0036087F">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6DAF96C4" w14:textId="77777777" w:rsidR="0036087F" w:rsidRDefault="0036087F" w:rsidP="0036087F">
      <w:pPr>
        <w:pStyle w:val="dn"/>
        <w:spacing w:before="40" w:beforeAutospacing="0" w:after="40" w:afterAutospacing="0"/>
        <w:jc w:val="center"/>
        <w:rPr>
          <w:color w:val="000000"/>
          <w:sz w:val="16"/>
          <w:szCs w:val="16"/>
        </w:rPr>
      </w:pPr>
      <w:r>
        <w:rPr>
          <w:color w:val="000000"/>
          <w:sz w:val="16"/>
          <w:szCs w:val="16"/>
        </w:rPr>
        <w:t>[21-041-F-I]</w:t>
      </w:r>
    </w:p>
    <w:p w14:paraId="0437CEA6" w14:textId="77777777" w:rsidR="0036087F" w:rsidRDefault="0036087F" w:rsidP="0036087F">
      <w:pPr>
        <w:pStyle w:val="nr1"/>
        <w:spacing w:before="0" w:beforeAutospacing="0" w:after="0" w:afterAutospacing="0"/>
        <w:ind w:firstLine="216"/>
        <w:jc w:val="both"/>
        <w:rPr>
          <w:color w:val="000000"/>
          <w:sz w:val="18"/>
          <w:szCs w:val="18"/>
        </w:rPr>
      </w:pPr>
      <w:r>
        <w:rPr>
          <w:color w:val="000000"/>
          <w:sz w:val="18"/>
          <w:szCs w:val="18"/>
        </w:rPr>
        <w:t>On May 12, 2021, the Secretary of Health adopted amendments to Regulation </w:t>
      </w:r>
      <w:r>
        <w:rPr>
          <w:b/>
          <w:bCs/>
          <w:color w:val="000000"/>
          <w:sz w:val="18"/>
          <w:szCs w:val="18"/>
        </w:rPr>
        <w:t>.07</w:t>
      </w:r>
      <w:r>
        <w:rPr>
          <w:color w:val="000000"/>
          <w:sz w:val="18"/>
          <w:szCs w:val="18"/>
        </w:rPr>
        <w:t> under </w:t>
      </w:r>
      <w:r>
        <w:rPr>
          <w:b/>
          <w:bCs/>
          <w:color w:val="000000"/>
          <w:sz w:val="18"/>
          <w:szCs w:val="18"/>
        </w:rPr>
        <w:t>COMAR 10.09.02 Physicians’ Services</w:t>
      </w:r>
      <w:r>
        <w:rPr>
          <w:color w:val="000000"/>
          <w:sz w:val="18"/>
          <w:szCs w:val="18"/>
        </w:rPr>
        <w:t>. This action, which was proposed for adoption in 48:4 Md. R. 182—183 (February 12, 2021), has been adopted as proposed.</w:t>
      </w:r>
    </w:p>
    <w:p w14:paraId="6BFF6A14" w14:textId="77777777" w:rsidR="0036087F" w:rsidRDefault="0036087F" w:rsidP="0036087F">
      <w:pPr>
        <w:pStyle w:val="nr1"/>
        <w:spacing w:before="0" w:beforeAutospacing="0" w:after="0" w:afterAutospacing="0"/>
        <w:ind w:firstLine="216"/>
        <w:jc w:val="both"/>
        <w:rPr>
          <w:color w:val="000000"/>
          <w:sz w:val="18"/>
          <w:szCs w:val="18"/>
        </w:rPr>
      </w:pPr>
      <w:r>
        <w:rPr>
          <w:b/>
          <w:bCs/>
          <w:color w:val="000000"/>
          <w:sz w:val="18"/>
          <w:szCs w:val="18"/>
        </w:rPr>
        <w:t>Effective Date: June 14, 2021.</w:t>
      </w:r>
    </w:p>
    <w:p w14:paraId="40956ED0" w14:textId="77777777" w:rsidR="0036087F" w:rsidRDefault="0036087F" w:rsidP="0036087F">
      <w:pPr>
        <w:pStyle w:val="sig"/>
        <w:spacing w:before="120" w:beforeAutospacing="0" w:after="0" w:afterAutospacing="0"/>
        <w:jc w:val="right"/>
        <w:rPr>
          <w:color w:val="000000"/>
          <w:sz w:val="18"/>
          <w:szCs w:val="18"/>
        </w:rPr>
      </w:pPr>
      <w:r>
        <w:rPr>
          <w:color w:val="000000"/>
          <w:sz w:val="18"/>
          <w:szCs w:val="18"/>
        </w:rPr>
        <w:t>DENNIS R. SCHRADER</w:t>
      </w:r>
      <w:r>
        <w:rPr>
          <w:color w:val="000000"/>
          <w:sz w:val="18"/>
          <w:szCs w:val="18"/>
        </w:rPr>
        <w:br/>
        <w:t>Secretary of Health</w:t>
      </w:r>
    </w:p>
    <w:p w14:paraId="3FC8EA9E" w14:textId="77777777" w:rsidR="0036087F" w:rsidRDefault="0036087F" w:rsidP="0036087F">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6A07735E" w14:textId="77777777" w:rsidR="0036087F" w:rsidRDefault="0036087F" w:rsidP="00666263">
      <w:pPr>
        <w:spacing w:after="0" w:line="240" w:lineRule="auto"/>
        <w:rPr>
          <w:rFonts w:ascii="Arial" w:hAnsi="Arial" w:cs="Arial"/>
          <w:b/>
          <w:bCs/>
          <w:color w:val="000080"/>
          <w:sz w:val="28"/>
          <w:szCs w:val="28"/>
          <w:u w:val="single"/>
        </w:rPr>
      </w:pPr>
    </w:p>
    <w:p w14:paraId="1F14EDB0" w14:textId="235E0C38" w:rsidR="00666263" w:rsidRDefault="00666263" w:rsidP="0066626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0EF2B5E" w14:textId="77777777" w:rsidR="00666263" w:rsidRDefault="00666263" w:rsidP="0066626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25F71FD" w14:textId="22A9E2AE"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8F6EC1">
        <w:rPr>
          <w:rFonts w:ascii="Arial" w:eastAsia="Times New Roman" w:hAnsi="Arial" w:cs="Arial"/>
          <w:b/>
          <w:bCs/>
          <w:color w:val="000080"/>
          <w:sz w:val="28"/>
          <w:szCs w:val="28"/>
        </w:rPr>
        <w:t>February 12</w:t>
      </w:r>
      <w:r w:rsidR="003D4DD0">
        <w:rPr>
          <w:rFonts w:ascii="Arial" w:eastAsia="Times New Roman" w:hAnsi="Arial" w:cs="Arial"/>
          <w:b/>
          <w:bCs/>
          <w:color w:val="000080"/>
          <w:sz w:val="28"/>
          <w:szCs w:val="28"/>
        </w:rPr>
        <w:t>, 2021</w:t>
      </w:r>
    </w:p>
    <w:p w14:paraId="52A4E3A2" w14:textId="3D740FC7"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w:t>
      </w:r>
      <w:r w:rsidR="003D4DD0">
        <w:rPr>
          <w:rFonts w:ascii="Arial" w:eastAsia="Times New Roman" w:hAnsi="Arial" w:cs="Arial"/>
          <w:b/>
          <w:color w:val="000080"/>
          <w:sz w:val="28"/>
          <w:szCs w:val="28"/>
        </w:rPr>
        <w:t>8</w:t>
      </w:r>
      <w:r>
        <w:rPr>
          <w:rFonts w:ascii="Arial" w:eastAsia="Times New Roman" w:hAnsi="Arial" w:cs="Arial"/>
          <w:b/>
          <w:color w:val="000080"/>
          <w:sz w:val="28"/>
          <w:szCs w:val="28"/>
        </w:rPr>
        <w:t xml:space="preserve"> • Issue </w:t>
      </w:r>
      <w:r w:rsidR="008F6EC1">
        <w:rPr>
          <w:rFonts w:ascii="Arial" w:eastAsia="Times New Roman" w:hAnsi="Arial" w:cs="Arial"/>
          <w:b/>
          <w:color w:val="000080"/>
          <w:sz w:val="28"/>
          <w:szCs w:val="28"/>
        </w:rPr>
        <w:t>4</w:t>
      </w:r>
      <w:r>
        <w:rPr>
          <w:rFonts w:ascii="Arial" w:eastAsia="Times New Roman" w:hAnsi="Arial" w:cs="Arial"/>
          <w:b/>
          <w:color w:val="000080"/>
          <w:sz w:val="28"/>
          <w:szCs w:val="28"/>
        </w:rPr>
        <w:t xml:space="preserve"> • Page </w:t>
      </w:r>
      <w:r w:rsidR="008F6EC1">
        <w:rPr>
          <w:rFonts w:ascii="Arial" w:eastAsia="Times New Roman" w:hAnsi="Arial" w:cs="Arial"/>
          <w:b/>
          <w:color w:val="000080"/>
          <w:sz w:val="28"/>
          <w:szCs w:val="28"/>
        </w:rPr>
        <w:t>182</w:t>
      </w:r>
      <w:r w:rsidR="005B3D51">
        <w:rPr>
          <w:rFonts w:ascii="Arial" w:eastAsia="Times New Roman" w:hAnsi="Arial" w:cs="Arial"/>
          <w:b/>
          <w:color w:val="000080"/>
          <w:sz w:val="28"/>
          <w:szCs w:val="28"/>
        </w:rPr>
        <w:t>-183</w:t>
      </w:r>
    </w:p>
    <w:p w14:paraId="1ABD9273" w14:textId="2FB5F4B3" w:rsidR="00666263" w:rsidRDefault="00666263" w:rsidP="00666263">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10826017" w14:textId="77777777" w:rsidR="005B3D51" w:rsidRPr="005B3D51" w:rsidRDefault="005B3D51" w:rsidP="005B3D51">
      <w:pPr>
        <w:spacing w:after="80" w:line="240" w:lineRule="auto"/>
        <w:jc w:val="center"/>
        <w:rPr>
          <w:rFonts w:ascii="Times New Roman" w:eastAsia="Times New Roman" w:hAnsi="Times New Roman"/>
          <w:b/>
          <w:bCs/>
          <w:color w:val="000000"/>
          <w:sz w:val="28"/>
          <w:szCs w:val="28"/>
        </w:rPr>
      </w:pPr>
      <w:r w:rsidRPr="005B3D51">
        <w:rPr>
          <w:rFonts w:ascii="Times New Roman" w:eastAsia="Times New Roman" w:hAnsi="Times New Roman"/>
          <w:b/>
          <w:bCs/>
          <w:color w:val="000000"/>
          <w:sz w:val="28"/>
          <w:szCs w:val="28"/>
        </w:rPr>
        <w:t>Subtitle 09 MEDICAL CARE PROGRAMS</w:t>
      </w:r>
    </w:p>
    <w:p w14:paraId="74ACFCD6" w14:textId="77777777" w:rsidR="005B3D51" w:rsidRPr="005B3D51" w:rsidRDefault="005B3D51" w:rsidP="005B3D51">
      <w:pPr>
        <w:spacing w:after="120" w:line="240" w:lineRule="auto"/>
        <w:ind w:left="158" w:hanging="158"/>
        <w:jc w:val="both"/>
        <w:rPr>
          <w:rFonts w:ascii="Times New Roman" w:eastAsia="Times New Roman" w:hAnsi="Times New Roman"/>
          <w:b/>
          <w:bCs/>
          <w:color w:val="000000"/>
          <w:sz w:val="27"/>
          <w:szCs w:val="27"/>
        </w:rPr>
      </w:pPr>
      <w:bookmarkStart w:id="2" w:name="_Toc63763151"/>
      <w:bookmarkEnd w:id="2"/>
      <w:r w:rsidRPr="005B3D51">
        <w:rPr>
          <w:rFonts w:ascii="Times New Roman" w:eastAsia="Times New Roman" w:hAnsi="Times New Roman"/>
          <w:b/>
          <w:bCs/>
          <w:color w:val="000000"/>
          <w:sz w:val="27"/>
          <w:szCs w:val="27"/>
        </w:rPr>
        <w:t>10.09.02 Physicians’ Services</w:t>
      </w:r>
    </w:p>
    <w:p w14:paraId="2B6C9D92" w14:textId="77777777" w:rsidR="005B3D51" w:rsidRPr="005B3D51" w:rsidRDefault="005B3D51" w:rsidP="005B3D51">
      <w:pPr>
        <w:spacing w:before="120" w:after="0" w:line="240" w:lineRule="auto"/>
        <w:jc w:val="center"/>
        <w:rPr>
          <w:rFonts w:ascii="Times New Roman" w:eastAsia="Times New Roman" w:hAnsi="Times New Roman"/>
          <w:color w:val="000000"/>
          <w:sz w:val="16"/>
          <w:szCs w:val="16"/>
        </w:rPr>
      </w:pPr>
      <w:r w:rsidRPr="005B3D51">
        <w:rPr>
          <w:rFonts w:ascii="Times New Roman" w:eastAsia="Times New Roman" w:hAnsi="Times New Roman"/>
          <w:color w:val="000000"/>
          <w:sz w:val="16"/>
          <w:szCs w:val="16"/>
        </w:rPr>
        <w:t>Authority: Health-General Article, §§2-104(b), 15-103, and 15-105, Annotated Code of Maryland</w:t>
      </w:r>
    </w:p>
    <w:p w14:paraId="00E5BF63" w14:textId="77777777" w:rsidR="005B3D51" w:rsidRPr="005B3D51" w:rsidRDefault="005B3D51" w:rsidP="005B3D51">
      <w:pPr>
        <w:spacing w:before="12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Notice of Proposed Action</w:t>
      </w:r>
    </w:p>
    <w:p w14:paraId="08EBE82C" w14:textId="77777777" w:rsidR="005B3D51" w:rsidRPr="005B3D51" w:rsidRDefault="005B3D51" w:rsidP="005B3D51">
      <w:pPr>
        <w:spacing w:before="40" w:after="40" w:line="240" w:lineRule="auto"/>
        <w:jc w:val="center"/>
        <w:rPr>
          <w:rFonts w:ascii="Times New Roman" w:eastAsia="Times New Roman" w:hAnsi="Times New Roman"/>
          <w:color w:val="000000"/>
          <w:sz w:val="16"/>
          <w:szCs w:val="16"/>
        </w:rPr>
      </w:pPr>
      <w:r w:rsidRPr="005B3D51">
        <w:rPr>
          <w:rFonts w:ascii="Times New Roman" w:eastAsia="Times New Roman" w:hAnsi="Times New Roman"/>
          <w:color w:val="000000"/>
          <w:sz w:val="16"/>
          <w:szCs w:val="16"/>
        </w:rPr>
        <w:t>[21-041-P-I]</w:t>
      </w:r>
    </w:p>
    <w:p w14:paraId="5D36A418" w14:textId="77777777" w:rsidR="005B3D51" w:rsidRPr="005B3D51" w:rsidRDefault="005B3D51" w:rsidP="005B3D51">
      <w:pPr>
        <w:spacing w:after="0" w:line="240" w:lineRule="auto"/>
        <w:jc w:val="both"/>
        <w:rPr>
          <w:rFonts w:ascii="Times New Roman" w:eastAsia="Times New Roman" w:hAnsi="Times New Roman"/>
          <w:color w:val="000000"/>
          <w:sz w:val="18"/>
          <w:szCs w:val="18"/>
        </w:rPr>
      </w:pPr>
      <w:r w:rsidRPr="005B3D51">
        <w:rPr>
          <w:rFonts w:ascii="Times" w:eastAsia="Times New Roman" w:hAnsi="Times" w:cs="Times"/>
          <w:color w:val="000000"/>
          <w:sz w:val="18"/>
          <w:szCs w:val="18"/>
        </w:rPr>
        <w:t>The Secretary of Health proposes to amend Regulation </w:t>
      </w:r>
      <w:r w:rsidRPr="005B3D51">
        <w:rPr>
          <w:rFonts w:ascii="Times" w:eastAsia="Times New Roman" w:hAnsi="Times" w:cs="Times"/>
          <w:b/>
          <w:bCs/>
          <w:color w:val="000000"/>
          <w:sz w:val="18"/>
          <w:szCs w:val="18"/>
        </w:rPr>
        <w:t>.07</w:t>
      </w:r>
      <w:r w:rsidRPr="005B3D51">
        <w:rPr>
          <w:rFonts w:ascii="Times" w:eastAsia="Times New Roman" w:hAnsi="Times" w:cs="Times"/>
          <w:color w:val="000000"/>
          <w:sz w:val="18"/>
          <w:szCs w:val="18"/>
        </w:rPr>
        <w:t> under </w:t>
      </w:r>
      <w:r w:rsidRPr="005B3D51">
        <w:rPr>
          <w:rFonts w:ascii="Times" w:eastAsia="Times New Roman" w:hAnsi="Times" w:cs="Times"/>
          <w:b/>
          <w:bCs/>
          <w:color w:val="000000"/>
          <w:sz w:val="18"/>
          <w:szCs w:val="18"/>
        </w:rPr>
        <w:t>COMAR 10.09.02 Physicians’ Services</w:t>
      </w:r>
      <w:r w:rsidRPr="005B3D51">
        <w:rPr>
          <w:rFonts w:ascii="Times" w:eastAsia="Times New Roman" w:hAnsi="Times" w:cs="Times"/>
          <w:color w:val="000000"/>
          <w:sz w:val="18"/>
          <w:szCs w:val="18"/>
        </w:rPr>
        <w:t>.</w:t>
      </w:r>
    </w:p>
    <w:p w14:paraId="14421655" w14:textId="77777777" w:rsidR="005B3D51" w:rsidRPr="005B3D51" w:rsidRDefault="005B3D51" w:rsidP="005B3D51">
      <w:pPr>
        <w:spacing w:before="12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Statement of Purpose</w:t>
      </w:r>
    </w:p>
    <w:p w14:paraId="465F825C"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The purpose of this action is to update the Maryland Medical Assistance Program Professional Service Provider Manual incorporated by reference in this regulation. Additionally, the</w:t>
      </w:r>
      <w:r w:rsidRPr="005B3D51">
        <w:rPr>
          <w:rFonts w:ascii="Times New Roman" w:eastAsia="Times New Roman" w:hAnsi="Times New Roman"/>
          <w:color w:val="000000"/>
          <w:sz w:val="18"/>
          <w:szCs w:val="18"/>
        </w:rPr>
        <w:br/>
      </w:r>
      <w:r w:rsidRPr="005B3D51">
        <w:rPr>
          <w:rFonts w:ascii="Times New Roman" w:eastAsia="Times New Roman" w:hAnsi="Times New Roman"/>
          <w:color w:val="000000"/>
          <w:sz w:val="18"/>
          <w:szCs w:val="18"/>
        </w:rPr>
        <w:br/>
        <w:t>proposed action adds a reference to the Medical Laboratories Fee Schedule.</w:t>
      </w:r>
    </w:p>
    <w:p w14:paraId="5918E833" w14:textId="77777777" w:rsidR="005B3D51" w:rsidRPr="005B3D51" w:rsidRDefault="005B3D51" w:rsidP="005B3D51">
      <w:pPr>
        <w:spacing w:before="12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Comparison to Federal Standards</w:t>
      </w:r>
    </w:p>
    <w:p w14:paraId="2B90D222"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There is no corresponding federal standard to this proposed action.</w:t>
      </w:r>
    </w:p>
    <w:p w14:paraId="6DDA2183" w14:textId="77777777" w:rsidR="005B3D51" w:rsidRPr="005B3D51" w:rsidRDefault="005B3D51" w:rsidP="005B3D51">
      <w:pPr>
        <w:spacing w:before="18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Estimate of Economic Impact</w:t>
      </w:r>
    </w:p>
    <w:p w14:paraId="6444A383"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b/>
          <w:bCs/>
          <w:color w:val="000000"/>
          <w:spacing w:val="2"/>
          <w:sz w:val="18"/>
          <w:szCs w:val="18"/>
        </w:rPr>
        <w:t>I. Summary of Economic Impact. </w:t>
      </w:r>
      <w:r w:rsidRPr="005B3D51">
        <w:rPr>
          <w:rFonts w:ascii="Times New Roman" w:eastAsia="Times New Roman" w:hAnsi="Times New Roman"/>
          <w:color w:val="000000"/>
          <w:spacing w:val="2"/>
          <w:sz w:val="18"/>
          <w:szCs w:val="18"/>
        </w:rPr>
        <w:t>The proposed action increases the reimbursement rates for evaluation and management (E&amp;M) procedures below 93 percent of the Medicare rate to 93 percent effective July 1, 2020. The total impact for FY 2021 is $8,010,000.</w:t>
      </w:r>
    </w:p>
    <w:p w14:paraId="3841BB6C" w14:textId="77777777" w:rsidR="005B3D51" w:rsidRPr="005B3D51" w:rsidRDefault="005B3D51" w:rsidP="005B3D51">
      <w:pPr>
        <w:spacing w:after="0" w:line="240" w:lineRule="auto"/>
        <w:jc w:val="both"/>
        <w:rPr>
          <w:rFonts w:ascii="Times New Roman" w:eastAsia="Times New Roman" w:hAnsi="Times New Roman"/>
          <w:color w:val="000000"/>
          <w:sz w:val="18"/>
          <w:szCs w:val="18"/>
        </w:rPr>
      </w:pPr>
      <w:r w:rsidRPr="005B3D51">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477"/>
        <w:gridCol w:w="2765"/>
        <w:gridCol w:w="2118"/>
      </w:tblGrid>
      <w:tr w:rsidR="005B3D51" w:rsidRPr="005B3D51" w14:paraId="6CE630C8" w14:textId="77777777" w:rsidTr="005B3D51">
        <w:trPr>
          <w:tblCellSpacing w:w="15" w:type="dxa"/>
        </w:trPr>
        <w:tc>
          <w:tcPr>
            <w:tcW w:w="2350" w:type="pct"/>
            <w:tcMar>
              <w:top w:w="15" w:type="dxa"/>
              <w:left w:w="15" w:type="dxa"/>
              <w:bottom w:w="15" w:type="dxa"/>
              <w:right w:w="15" w:type="dxa"/>
            </w:tcMar>
            <w:vAlign w:val="bottom"/>
            <w:hideMark/>
          </w:tcPr>
          <w:p w14:paraId="4CBFE81D"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lastRenderedPageBreak/>
              <w:t> </w:t>
            </w:r>
          </w:p>
        </w:tc>
        <w:tc>
          <w:tcPr>
            <w:tcW w:w="1450" w:type="pct"/>
            <w:tcMar>
              <w:top w:w="15" w:type="dxa"/>
              <w:left w:w="15" w:type="dxa"/>
              <w:bottom w:w="15" w:type="dxa"/>
              <w:right w:w="15" w:type="dxa"/>
            </w:tcMar>
            <w:vAlign w:val="bottom"/>
            <w:hideMark/>
          </w:tcPr>
          <w:p w14:paraId="79387E1E"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074B4016"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 </w:t>
            </w:r>
          </w:p>
        </w:tc>
      </w:tr>
      <w:tr w:rsidR="005B3D51" w:rsidRPr="005B3D51" w14:paraId="78FE3DD7" w14:textId="77777777" w:rsidTr="005B3D51">
        <w:trPr>
          <w:tblCellSpacing w:w="15" w:type="dxa"/>
        </w:trPr>
        <w:tc>
          <w:tcPr>
            <w:tcW w:w="2350" w:type="pct"/>
            <w:tcMar>
              <w:top w:w="15" w:type="dxa"/>
              <w:left w:w="15" w:type="dxa"/>
              <w:bottom w:w="15" w:type="dxa"/>
              <w:right w:w="15" w:type="dxa"/>
            </w:tcMar>
            <w:vAlign w:val="bottom"/>
            <w:hideMark/>
          </w:tcPr>
          <w:p w14:paraId="55EA499D"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1816E7AD"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Expenditure</w:t>
            </w:r>
          </w:p>
          <w:p w14:paraId="41C290F1"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(E+/E-)</w:t>
            </w:r>
          </w:p>
        </w:tc>
        <w:tc>
          <w:tcPr>
            <w:tcW w:w="1050" w:type="pct"/>
            <w:tcMar>
              <w:top w:w="15" w:type="dxa"/>
              <w:left w:w="15" w:type="dxa"/>
              <w:bottom w:w="15" w:type="dxa"/>
              <w:right w:w="15" w:type="dxa"/>
            </w:tcMar>
            <w:vAlign w:val="bottom"/>
            <w:hideMark/>
          </w:tcPr>
          <w:p w14:paraId="603F5720"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Magnitude</w:t>
            </w:r>
          </w:p>
        </w:tc>
      </w:tr>
      <w:tr w:rsidR="005B3D51" w:rsidRPr="005B3D51" w14:paraId="182A5EB3" w14:textId="77777777" w:rsidTr="005B3D51">
        <w:trPr>
          <w:tblCellSpacing w:w="15" w:type="dxa"/>
        </w:trPr>
        <w:tc>
          <w:tcPr>
            <w:tcW w:w="2350" w:type="pct"/>
            <w:tcMar>
              <w:top w:w="15" w:type="dxa"/>
              <w:left w:w="15" w:type="dxa"/>
              <w:bottom w:w="15" w:type="dxa"/>
              <w:right w:w="15" w:type="dxa"/>
            </w:tcMar>
            <w:vAlign w:val="bottom"/>
            <w:hideMark/>
          </w:tcPr>
          <w:p w14:paraId="4C974B6E"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14:paraId="63358B35" w14:textId="77777777" w:rsidR="005B3D51" w:rsidRPr="005B3D51" w:rsidRDefault="0036087F" w:rsidP="005B3D51">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3DF6F3B0">
                <v:rect id="_x0000_i1025" style="width:468pt;height:.75pt" o:hrstd="t" o:hrnoshade="t" o:hr="t" fillcolor="black" stroked="f"/>
              </w:pict>
            </w:r>
          </w:p>
        </w:tc>
      </w:tr>
      <w:tr w:rsidR="005B3D51" w:rsidRPr="005B3D51" w14:paraId="0C71CEC5" w14:textId="77777777" w:rsidTr="005B3D51">
        <w:trPr>
          <w:tblCellSpacing w:w="15" w:type="dxa"/>
        </w:trPr>
        <w:tc>
          <w:tcPr>
            <w:tcW w:w="2350" w:type="pct"/>
            <w:tcMar>
              <w:top w:w="15" w:type="dxa"/>
              <w:left w:w="15" w:type="dxa"/>
              <w:bottom w:w="15" w:type="dxa"/>
              <w:right w:w="15" w:type="dxa"/>
            </w:tcMar>
            <w:vAlign w:val="bottom"/>
            <w:hideMark/>
          </w:tcPr>
          <w:p w14:paraId="2C7FC8D4" w14:textId="77777777" w:rsidR="005B3D51" w:rsidRPr="005B3D51" w:rsidRDefault="005B3D51" w:rsidP="005B3D51">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3D4831A7" w14:textId="77777777" w:rsidR="005B3D51" w:rsidRPr="005B3D51" w:rsidRDefault="005B3D51" w:rsidP="005B3D51">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15A595D5" w14:textId="77777777" w:rsidR="005B3D51" w:rsidRPr="005B3D51" w:rsidRDefault="005B3D51" w:rsidP="005B3D51">
            <w:pPr>
              <w:spacing w:after="0" w:line="240" w:lineRule="auto"/>
              <w:rPr>
                <w:rFonts w:ascii="Times New Roman" w:eastAsia="Times New Roman" w:hAnsi="Times New Roman"/>
                <w:sz w:val="20"/>
                <w:szCs w:val="20"/>
              </w:rPr>
            </w:pPr>
          </w:p>
        </w:tc>
      </w:tr>
      <w:tr w:rsidR="005B3D51" w:rsidRPr="005B3D51" w14:paraId="254A77EC" w14:textId="77777777" w:rsidTr="005B3D51">
        <w:trPr>
          <w:tblCellSpacing w:w="15" w:type="dxa"/>
        </w:trPr>
        <w:tc>
          <w:tcPr>
            <w:tcW w:w="2350" w:type="pct"/>
            <w:tcMar>
              <w:top w:w="15" w:type="dxa"/>
              <w:left w:w="15" w:type="dxa"/>
              <w:bottom w:w="15" w:type="dxa"/>
              <w:right w:w="15" w:type="dxa"/>
            </w:tcMar>
            <w:vAlign w:val="bottom"/>
            <w:hideMark/>
          </w:tcPr>
          <w:p w14:paraId="05160C80"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39EA2F11"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14:paraId="681C6B3A"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$8,010,000</w:t>
            </w:r>
          </w:p>
        </w:tc>
      </w:tr>
      <w:tr w:rsidR="005B3D51" w:rsidRPr="005B3D51" w14:paraId="63CED6EC" w14:textId="77777777" w:rsidTr="005B3D51">
        <w:trPr>
          <w:tblCellSpacing w:w="15" w:type="dxa"/>
        </w:trPr>
        <w:tc>
          <w:tcPr>
            <w:tcW w:w="2350" w:type="pct"/>
            <w:tcMar>
              <w:top w:w="15" w:type="dxa"/>
              <w:left w:w="15" w:type="dxa"/>
              <w:bottom w:w="15" w:type="dxa"/>
              <w:right w:w="15" w:type="dxa"/>
            </w:tcMar>
            <w:vAlign w:val="bottom"/>
            <w:hideMark/>
          </w:tcPr>
          <w:p w14:paraId="34E76922"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2CB9135F"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5328EB11" w14:textId="77777777" w:rsidR="005B3D51" w:rsidRPr="005B3D51" w:rsidRDefault="005B3D51" w:rsidP="005B3D51">
            <w:pPr>
              <w:spacing w:after="0" w:line="240" w:lineRule="auto"/>
              <w:rPr>
                <w:rFonts w:ascii="Times New Roman" w:eastAsia="Times New Roman" w:hAnsi="Times New Roman"/>
                <w:sz w:val="18"/>
                <w:szCs w:val="18"/>
              </w:rPr>
            </w:pPr>
          </w:p>
        </w:tc>
      </w:tr>
      <w:tr w:rsidR="005B3D51" w:rsidRPr="005B3D51" w14:paraId="0010D428" w14:textId="77777777" w:rsidTr="005B3D51">
        <w:trPr>
          <w:tblCellSpacing w:w="15" w:type="dxa"/>
        </w:trPr>
        <w:tc>
          <w:tcPr>
            <w:tcW w:w="2350" w:type="pct"/>
            <w:tcMar>
              <w:top w:w="15" w:type="dxa"/>
              <w:left w:w="15" w:type="dxa"/>
              <w:bottom w:w="15" w:type="dxa"/>
              <w:right w:w="15" w:type="dxa"/>
            </w:tcMar>
            <w:vAlign w:val="bottom"/>
            <w:hideMark/>
          </w:tcPr>
          <w:p w14:paraId="1117FD38"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605A0CE2"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79AD1523" w14:textId="77777777" w:rsidR="005B3D51" w:rsidRPr="005B3D51" w:rsidRDefault="005B3D51" w:rsidP="005B3D51">
            <w:pPr>
              <w:spacing w:after="0" w:line="240" w:lineRule="auto"/>
              <w:rPr>
                <w:rFonts w:ascii="Times New Roman" w:eastAsia="Times New Roman" w:hAnsi="Times New Roman"/>
                <w:sz w:val="18"/>
                <w:szCs w:val="18"/>
              </w:rPr>
            </w:pPr>
          </w:p>
        </w:tc>
      </w:tr>
      <w:tr w:rsidR="005B3D51" w:rsidRPr="005B3D51" w14:paraId="5E90AA4B" w14:textId="77777777" w:rsidTr="005B3D51">
        <w:trPr>
          <w:tblCellSpacing w:w="15" w:type="dxa"/>
        </w:trPr>
        <w:tc>
          <w:tcPr>
            <w:tcW w:w="4900" w:type="pct"/>
            <w:gridSpan w:val="3"/>
            <w:tcMar>
              <w:top w:w="15" w:type="dxa"/>
              <w:left w:w="15" w:type="dxa"/>
              <w:bottom w:w="15" w:type="dxa"/>
              <w:right w:w="15" w:type="dxa"/>
            </w:tcMar>
            <w:vAlign w:val="bottom"/>
            <w:hideMark/>
          </w:tcPr>
          <w:p w14:paraId="20A7C080"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New Roman" w:eastAsia="Times New Roman" w:hAnsi="Times New Roman"/>
                <w:sz w:val="18"/>
                <w:szCs w:val="18"/>
              </w:rPr>
              <w:t> </w:t>
            </w:r>
          </w:p>
        </w:tc>
      </w:tr>
      <w:tr w:rsidR="005B3D51" w:rsidRPr="005B3D51" w14:paraId="69D8487A" w14:textId="77777777" w:rsidTr="005B3D51">
        <w:trPr>
          <w:tblCellSpacing w:w="15" w:type="dxa"/>
        </w:trPr>
        <w:tc>
          <w:tcPr>
            <w:tcW w:w="2350" w:type="pct"/>
            <w:tcMar>
              <w:top w:w="15" w:type="dxa"/>
              <w:left w:w="15" w:type="dxa"/>
              <w:bottom w:w="15" w:type="dxa"/>
              <w:right w:w="15" w:type="dxa"/>
            </w:tcMar>
            <w:vAlign w:val="bottom"/>
            <w:hideMark/>
          </w:tcPr>
          <w:p w14:paraId="6EE1E4C5"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6B125E7D"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Benefit (+)</w:t>
            </w:r>
            <w:r w:rsidRPr="005B3D51">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14:paraId="3ABFC43E"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Magnitude</w:t>
            </w:r>
          </w:p>
        </w:tc>
      </w:tr>
      <w:tr w:rsidR="005B3D51" w:rsidRPr="005B3D51" w14:paraId="61E4326E" w14:textId="77777777" w:rsidTr="005B3D51">
        <w:trPr>
          <w:tblCellSpacing w:w="15" w:type="dxa"/>
        </w:trPr>
        <w:tc>
          <w:tcPr>
            <w:tcW w:w="2350" w:type="pct"/>
            <w:tcMar>
              <w:top w:w="15" w:type="dxa"/>
              <w:left w:w="15" w:type="dxa"/>
              <w:bottom w:w="15" w:type="dxa"/>
              <w:right w:w="15" w:type="dxa"/>
            </w:tcMar>
            <w:vAlign w:val="bottom"/>
            <w:hideMark/>
          </w:tcPr>
          <w:p w14:paraId="296154E0"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14:paraId="1601E613" w14:textId="77777777" w:rsidR="005B3D51" w:rsidRPr="005B3D51" w:rsidRDefault="0036087F" w:rsidP="005B3D51">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45EF8306">
                <v:rect id="_x0000_i1026" style="width:468pt;height:.75pt" o:hrstd="t" o:hrnoshade="t" o:hr="t" fillcolor="black" stroked="f"/>
              </w:pict>
            </w:r>
          </w:p>
        </w:tc>
      </w:tr>
      <w:tr w:rsidR="005B3D51" w:rsidRPr="005B3D51" w14:paraId="3678EC6A" w14:textId="77777777" w:rsidTr="005B3D51">
        <w:trPr>
          <w:tblCellSpacing w:w="15" w:type="dxa"/>
        </w:trPr>
        <w:tc>
          <w:tcPr>
            <w:tcW w:w="2350" w:type="pct"/>
            <w:tcMar>
              <w:top w:w="15" w:type="dxa"/>
              <w:left w:w="15" w:type="dxa"/>
              <w:bottom w:w="15" w:type="dxa"/>
              <w:right w:w="15" w:type="dxa"/>
            </w:tcMar>
            <w:vAlign w:val="bottom"/>
            <w:hideMark/>
          </w:tcPr>
          <w:p w14:paraId="0A6F8366" w14:textId="77777777" w:rsidR="005B3D51" w:rsidRPr="005B3D51" w:rsidRDefault="005B3D51" w:rsidP="005B3D51">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7310A6EF" w14:textId="77777777" w:rsidR="005B3D51" w:rsidRPr="005B3D51" w:rsidRDefault="005B3D51" w:rsidP="005B3D51">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60E11895" w14:textId="77777777" w:rsidR="005B3D51" w:rsidRPr="005B3D51" w:rsidRDefault="005B3D51" w:rsidP="005B3D51">
            <w:pPr>
              <w:spacing w:after="0" w:line="240" w:lineRule="auto"/>
              <w:rPr>
                <w:rFonts w:ascii="Times New Roman" w:eastAsia="Times New Roman" w:hAnsi="Times New Roman"/>
                <w:sz w:val="20"/>
                <w:szCs w:val="20"/>
              </w:rPr>
            </w:pPr>
          </w:p>
        </w:tc>
      </w:tr>
      <w:tr w:rsidR="005B3D51" w:rsidRPr="005B3D51" w14:paraId="72972FE6" w14:textId="77777777" w:rsidTr="005B3D51">
        <w:trPr>
          <w:tblCellSpacing w:w="15" w:type="dxa"/>
        </w:trPr>
        <w:tc>
          <w:tcPr>
            <w:tcW w:w="2350" w:type="pct"/>
            <w:tcMar>
              <w:top w:w="15" w:type="dxa"/>
              <w:left w:w="15" w:type="dxa"/>
              <w:bottom w:w="15" w:type="dxa"/>
              <w:right w:w="15" w:type="dxa"/>
            </w:tcMar>
            <w:vAlign w:val="bottom"/>
            <w:hideMark/>
          </w:tcPr>
          <w:p w14:paraId="581261A4"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5438C730"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213E6AE2"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$8,010,000</w:t>
            </w:r>
          </w:p>
        </w:tc>
      </w:tr>
      <w:tr w:rsidR="005B3D51" w:rsidRPr="005B3D51" w14:paraId="5C89D801" w14:textId="77777777" w:rsidTr="005B3D51">
        <w:trPr>
          <w:tblCellSpacing w:w="15" w:type="dxa"/>
        </w:trPr>
        <w:tc>
          <w:tcPr>
            <w:tcW w:w="2350" w:type="pct"/>
            <w:tcMar>
              <w:top w:w="15" w:type="dxa"/>
              <w:left w:w="15" w:type="dxa"/>
              <w:bottom w:w="15" w:type="dxa"/>
              <w:right w:w="15" w:type="dxa"/>
            </w:tcMar>
            <w:vAlign w:val="bottom"/>
            <w:hideMark/>
          </w:tcPr>
          <w:p w14:paraId="2D15758E"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2B4B8AC0"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0C16AA24" w14:textId="77777777" w:rsidR="005B3D51" w:rsidRPr="005B3D51" w:rsidRDefault="005B3D51" w:rsidP="005B3D51">
            <w:pPr>
              <w:spacing w:after="0" w:line="240" w:lineRule="auto"/>
              <w:rPr>
                <w:rFonts w:ascii="Times New Roman" w:eastAsia="Times New Roman" w:hAnsi="Times New Roman"/>
                <w:sz w:val="18"/>
                <w:szCs w:val="18"/>
              </w:rPr>
            </w:pPr>
          </w:p>
        </w:tc>
      </w:tr>
      <w:tr w:rsidR="005B3D51" w:rsidRPr="005B3D51" w14:paraId="2B32443C" w14:textId="77777777" w:rsidTr="005B3D51">
        <w:trPr>
          <w:tblCellSpacing w:w="15" w:type="dxa"/>
        </w:trPr>
        <w:tc>
          <w:tcPr>
            <w:tcW w:w="2350" w:type="pct"/>
            <w:tcMar>
              <w:top w:w="15" w:type="dxa"/>
              <w:left w:w="15" w:type="dxa"/>
              <w:bottom w:w="15" w:type="dxa"/>
              <w:right w:w="15" w:type="dxa"/>
            </w:tcMar>
            <w:vAlign w:val="bottom"/>
            <w:hideMark/>
          </w:tcPr>
          <w:p w14:paraId="2F308FA8" w14:textId="77777777" w:rsidR="005B3D51" w:rsidRPr="005B3D51" w:rsidRDefault="005B3D51" w:rsidP="005B3D51">
            <w:pPr>
              <w:spacing w:after="0" w:line="240" w:lineRule="auto"/>
              <w:ind w:firstLine="216"/>
              <w:rPr>
                <w:rFonts w:ascii="Times New Roman" w:eastAsia="Times New Roman" w:hAnsi="Times New Roman"/>
                <w:sz w:val="18"/>
                <w:szCs w:val="18"/>
              </w:rPr>
            </w:pPr>
            <w:r w:rsidRPr="005B3D51">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7503EC15" w14:textId="77777777" w:rsidR="005B3D51" w:rsidRPr="005B3D51" w:rsidRDefault="005B3D51" w:rsidP="005B3D51">
            <w:pPr>
              <w:spacing w:after="0" w:line="240" w:lineRule="auto"/>
              <w:rPr>
                <w:rFonts w:ascii="Times New Roman" w:eastAsia="Times New Roman" w:hAnsi="Times New Roman"/>
                <w:sz w:val="18"/>
                <w:szCs w:val="18"/>
              </w:rPr>
            </w:pPr>
            <w:r w:rsidRPr="005B3D5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3284C97B" w14:textId="77777777" w:rsidR="005B3D51" w:rsidRPr="005B3D51" w:rsidRDefault="005B3D51" w:rsidP="005B3D51">
            <w:pPr>
              <w:spacing w:after="0" w:line="240" w:lineRule="auto"/>
              <w:rPr>
                <w:rFonts w:ascii="Times New Roman" w:eastAsia="Times New Roman" w:hAnsi="Times New Roman"/>
                <w:sz w:val="18"/>
                <w:szCs w:val="18"/>
              </w:rPr>
            </w:pPr>
          </w:p>
        </w:tc>
      </w:tr>
      <w:tr w:rsidR="005B3D51" w:rsidRPr="005B3D51" w14:paraId="6E6E0EA4" w14:textId="77777777" w:rsidTr="005B3D51">
        <w:trPr>
          <w:tblCellSpacing w:w="15" w:type="dxa"/>
        </w:trPr>
        <w:tc>
          <w:tcPr>
            <w:tcW w:w="4900" w:type="pct"/>
            <w:gridSpan w:val="3"/>
            <w:tcMar>
              <w:top w:w="15" w:type="dxa"/>
              <w:left w:w="15" w:type="dxa"/>
              <w:bottom w:w="15" w:type="dxa"/>
              <w:right w:w="15" w:type="dxa"/>
            </w:tcMar>
            <w:vAlign w:val="bottom"/>
            <w:hideMark/>
          </w:tcPr>
          <w:p w14:paraId="42706F63" w14:textId="77777777" w:rsidR="005B3D51" w:rsidRPr="005B3D51" w:rsidRDefault="005B3D51" w:rsidP="005B3D51">
            <w:pPr>
              <w:spacing w:after="0" w:line="240" w:lineRule="auto"/>
              <w:ind w:firstLine="216"/>
              <w:jc w:val="both"/>
              <w:rPr>
                <w:rFonts w:ascii="Times New Roman" w:eastAsia="Times New Roman" w:hAnsi="Times New Roman"/>
                <w:sz w:val="18"/>
                <w:szCs w:val="18"/>
              </w:rPr>
            </w:pPr>
            <w:r w:rsidRPr="005B3D51">
              <w:rPr>
                <w:rFonts w:ascii="Times New Roman" w:eastAsia="Times New Roman" w:hAnsi="Times New Roman"/>
                <w:b/>
                <w:bCs/>
                <w:sz w:val="18"/>
                <w:szCs w:val="18"/>
              </w:rPr>
              <w:t>III. Assumptions.</w:t>
            </w:r>
            <w:r w:rsidRPr="005B3D51">
              <w:rPr>
                <w:rFonts w:ascii="Times New Roman" w:eastAsia="Times New Roman" w:hAnsi="Times New Roman"/>
                <w:sz w:val="18"/>
                <w:szCs w:val="18"/>
              </w:rPr>
              <w:t> (Identified by Impact Letter and Number from Section II.)</w:t>
            </w:r>
          </w:p>
        </w:tc>
      </w:tr>
      <w:tr w:rsidR="005B3D51" w:rsidRPr="005B3D51" w14:paraId="486AE0C0" w14:textId="77777777" w:rsidTr="005B3D51">
        <w:trPr>
          <w:tblCellSpacing w:w="15" w:type="dxa"/>
        </w:trPr>
        <w:tc>
          <w:tcPr>
            <w:tcW w:w="4900" w:type="pct"/>
            <w:gridSpan w:val="3"/>
            <w:tcMar>
              <w:top w:w="15" w:type="dxa"/>
              <w:left w:w="15" w:type="dxa"/>
              <w:bottom w:w="15" w:type="dxa"/>
              <w:right w:w="15" w:type="dxa"/>
            </w:tcMar>
            <w:vAlign w:val="bottom"/>
            <w:hideMark/>
          </w:tcPr>
          <w:p w14:paraId="0F349614" w14:textId="77777777" w:rsidR="005B3D51" w:rsidRPr="005B3D51" w:rsidRDefault="005B3D51" w:rsidP="005B3D51">
            <w:pPr>
              <w:spacing w:after="0" w:line="240" w:lineRule="auto"/>
              <w:ind w:firstLine="216"/>
              <w:jc w:val="both"/>
              <w:rPr>
                <w:rFonts w:ascii="Times New Roman" w:eastAsia="Times New Roman" w:hAnsi="Times New Roman"/>
                <w:sz w:val="18"/>
                <w:szCs w:val="18"/>
              </w:rPr>
            </w:pPr>
            <w:r w:rsidRPr="005B3D51">
              <w:rPr>
                <w:rFonts w:ascii="Times New Roman" w:eastAsia="Times New Roman" w:hAnsi="Times New Roman"/>
                <w:sz w:val="18"/>
                <w:szCs w:val="18"/>
              </w:rPr>
              <w:t>A. This amount assumes:</w:t>
            </w:r>
          </w:p>
          <w:p w14:paraId="6F6E3157" w14:textId="77777777" w:rsidR="005B3D51" w:rsidRPr="005B3D51" w:rsidRDefault="005B3D51" w:rsidP="005B3D51">
            <w:pPr>
              <w:spacing w:after="0" w:line="240" w:lineRule="auto"/>
              <w:ind w:firstLine="432"/>
              <w:jc w:val="both"/>
              <w:rPr>
                <w:rFonts w:ascii="Times New Roman" w:eastAsia="Times New Roman" w:hAnsi="Times New Roman"/>
                <w:sz w:val="18"/>
                <w:szCs w:val="18"/>
              </w:rPr>
            </w:pPr>
            <w:r w:rsidRPr="005B3D51">
              <w:rPr>
                <w:rFonts w:ascii="Times New Roman" w:eastAsia="Times New Roman" w:hAnsi="Times New Roman"/>
                <w:sz w:val="18"/>
                <w:szCs w:val="18"/>
              </w:rPr>
              <w:t xml:space="preserve">(1) An estimated $8,010,000 increase in total </w:t>
            </w:r>
            <w:proofErr w:type="gramStart"/>
            <w:r w:rsidRPr="005B3D51">
              <w:rPr>
                <w:rFonts w:ascii="Times New Roman" w:eastAsia="Times New Roman" w:hAnsi="Times New Roman"/>
                <w:sz w:val="18"/>
                <w:szCs w:val="18"/>
              </w:rPr>
              <w:t>funds;</w:t>
            </w:r>
            <w:proofErr w:type="gramEnd"/>
          </w:p>
          <w:p w14:paraId="7167B9A8" w14:textId="77777777" w:rsidR="005B3D51" w:rsidRPr="005B3D51" w:rsidRDefault="005B3D51" w:rsidP="005B3D51">
            <w:pPr>
              <w:spacing w:after="0" w:line="240" w:lineRule="auto"/>
              <w:ind w:firstLine="432"/>
              <w:jc w:val="both"/>
              <w:rPr>
                <w:rFonts w:ascii="Times New Roman" w:eastAsia="Times New Roman" w:hAnsi="Times New Roman"/>
                <w:sz w:val="18"/>
                <w:szCs w:val="18"/>
              </w:rPr>
            </w:pPr>
            <w:r w:rsidRPr="005B3D51">
              <w:rPr>
                <w:rFonts w:ascii="Times New Roman" w:eastAsia="Times New Roman" w:hAnsi="Times New Roman"/>
                <w:sz w:val="18"/>
                <w:szCs w:val="18"/>
              </w:rPr>
              <w:t>(2) The State’s (general funds) share of the increased expenditures is 37.84 percent, or $3,030,984; and</w:t>
            </w:r>
          </w:p>
          <w:p w14:paraId="334A6754" w14:textId="77777777" w:rsidR="005B3D51" w:rsidRPr="005B3D51" w:rsidRDefault="005B3D51" w:rsidP="005B3D51">
            <w:pPr>
              <w:spacing w:after="0" w:line="240" w:lineRule="auto"/>
              <w:ind w:firstLine="432"/>
              <w:jc w:val="both"/>
              <w:rPr>
                <w:rFonts w:ascii="Times New Roman" w:eastAsia="Times New Roman" w:hAnsi="Times New Roman"/>
                <w:sz w:val="18"/>
                <w:szCs w:val="18"/>
              </w:rPr>
            </w:pPr>
            <w:r w:rsidRPr="005B3D51">
              <w:rPr>
                <w:rFonts w:ascii="Times New Roman" w:eastAsia="Times New Roman" w:hAnsi="Times New Roman"/>
                <w:sz w:val="18"/>
                <w:szCs w:val="18"/>
              </w:rPr>
              <w:t>(3) The federal share is 62.16 percent, or $4,979,016.</w:t>
            </w:r>
          </w:p>
        </w:tc>
      </w:tr>
      <w:tr w:rsidR="005B3D51" w:rsidRPr="005B3D51" w14:paraId="095FBE74" w14:textId="77777777" w:rsidTr="005B3D51">
        <w:trPr>
          <w:tblCellSpacing w:w="15" w:type="dxa"/>
        </w:trPr>
        <w:tc>
          <w:tcPr>
            <w:tcW w:w="4900" w:type="pct"/>
            <w:gridSpan w:val="3"/>
            <w:tcMar>
              <w:top w:w="15" w:type="dxa"/>
              <w:left w:w="15" w:type="dxa"/>
              <w:bottom w:w="15" w:type="dxa"/>
              <w:right w:w="15" w:type="dxa"/>
            </w:tcMar>
            <w:vAlign w:val="bottom"/>
            <w:hideMark/>
          </w:tcPr>
          <w:p w14:paraId="473CFA6B" w14:textId="77777777" w:rsidR="005B3D51" w:rsidRPr="005B3D51" w:rsidRDefault="005B3D51" w:rsidP="005B3D51">
            <w:pPr>
              <w:spacing w:after="0" w:line="240" w:lineRule="auto"/>
              <w:ind w:firstLine="216"/>
              <w:jc w:val="both"/>
              <w:rPr>
                <w:rFonts w:ascii="Times New Roman" w:eastAsia="Times New Roman" w:hAnsi="Times New Roman"/>
                <w:sz w:val="18"/>
                <w:szCs w:val="18"/>
              </w:rPr>
            </w:pPr>
            <w:r w:rsidRPr="005B3D51">
              <w:rPr>
                <w:rFonts w:ascii="Times New Roman" w:eastAsia="Times New Roman" w:hAnsi="Times New Roman"/>
                <w:sz w:val="18"/>
                <w:szCs w:val="18"/>
              </w:rPr>
              <w:t>D. This amount assumes physicians who render evaluation and management services will reap a collective benefit of $8,010,000 in increased reimbursement rates.</w:t>
            </w:r>
          </w:p>
        </w:tc>
      </w:tr>
    </w:tbl>
    <w:p w14:paraId="391A2AFA" w14:textId="77777777" w:rsidR="005B3D51" w:rsidRPr="005B3D51" w:rsidRDefault="005B3D51" w:rsidP="005B3D51">
      <w:pPr>
        <w:spacing w:before="18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Economic Impact on Small Businesses</w:t>
      </w:r>
    </w:p>
    <w:p w14:paraId="3BEF938F"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The proposed action has a meaningful economic impact on small businesses. An analysis of this economic impact follows.</w:t>
      </w:r>
    </w:p>
    <w:p w14:paraId="70FCAD83"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Maryland Medicaid providers who qualify as small businesses and render evaluation and management services will incur a portion of the collective benefit of increase reimbursement rates.</w:t>
      </w:r>
    </w:p>
    <w:p w14:paraId="28996F41" w14:textId="77777777" w:rsidR="005B3D51" w:rsidRPr="005B3D51" w:rsidRDefault="005B3D51" w:rsidP="005B3D51">
      <w:pPr>
        <w:spacing w:before="18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Impact on Individuals with Disabilities</w:t>
      </w:r>
    </w:p>
    <w:p w14:paraId="214DE369"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The proposed action has no impact on individuals with disabilities.</w:t>
      </w:r>
    </w:p>
    <w:p w14:paraId="441A01F8" w14:textId="77777777" w:rsidR="005B3D51" w:rsidRPr="005B3D51" w:rsidRDefault="005B3D51" w:rsidP="005B3D51">
      <w:pPr>
        <w:spacing w:before="180" w:after="0" w:line="240" w:lineRule="auto"/>
        <w:jc w:val="center"/>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Opportunity for Public Comment</w:t>
      </w:r>
    </w:p>
    <w:p w14:paraId="34CA643B"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Comments may be sent to Annie Olle, Acting Director, Office of Regulation and Policy Coordination, Maryland Department of Health, 201 West Preston Street, Room 512, Baltimore, MD 21201, or call 410-767-6499 (TTY 800-735-2258), or email to mdh.regs@maryland.gov, or fax to 410-767-6483. Comments will be accepted through March 15, 2021. A public hearing has not been scheduled.</w:t>
      </w:r>
    </w:p>
    <w:p w14:paraId="5373FCCE" w14:textId="77777777" w:rsidR="005B3D51" w:rsidRPr="005B3D51" w:rsidRDefault="005B3D51" w:rsidP="005B3D51">
      <w:pPr>
        <w:spacing w:after="0" w:line="240" w:lineRule="auto"/>
        <w:jc w:val="both"/>
        <w:rPr>
          <w:rFonts w:ascii="Times New Roman" w:eastAsia="Times New Roman" w:hAnsi="Times New Roman"/>
          <w:color w:val="000000"/>
          <w:sz w:val="18"/>
          <w:szCs w:val="18"/>
        </w:rPr>
      </w:pPr>
      <w:r w:rsidRPr="005B3D51">
        <w:rPr>
          <w:rFonts w:ascii="Times New Roman" w:eastAsia="Times New Roman" w:hAnsi="Times New Roman"/>
          <w:color w:val="000000"/>
          <w:sz w:val="2"/>
          <w:szCs w:val="2"/>
        </w:rPr>
        <w:t> </w:t>
      </w:r>
    </w:p>
    <w:p w14:paraId="23B64EB8" w14:textId="77777777" w:rsidR="005B3D51" w:rsidRPr="005B3D51" w:rsidRDefault="005B3D51" w:rsidP="005B3D51">
      <w:pPr>
        <w:spacing w:after="0" w:line="240" w:lineRule="auto"/>
        <w:jc w:val="center"/>
        <w:rPr>
          <w:rFonts w:ascii="Times New Roman" w:eastAsia="Times New Roman" w:hAnsi="Times New Roman"/>
          <w:color w:val="000000"/>
          <w:sz w:val="18"/>
          <w:szCs w:val="18"/>
        </w:rPr>
      </w:pPr>
      <w:bookmarkStart w:id="3" w:name="_Hlk54097891"/>
      <w:r w:rsidRPr="005B3D51">
        <w:rPr>
          <w:rFonts w:ascii="Times New Roman" w:eastAsia="Times New Roman" w:hAnsi="Times New Roman"/>
          <w:color w:val="000000"/>
          <w:sz w:val="18"/>
          <w:szCs w:val="18"/>
        </w:rPr>
        <w:t>Editor’s Note on Incorporation by Reference</w:t>
      </w:r>
      <w:bookmarkEnd w:id="3"/>
    </w:p>
    <w:p w14:paraId="23F6A131" w14:textId="77777777" w:rsidR="005B3D51" w:rsidRPr="005B3D51" w:rsidRDefault="005B3D51" w:rsidP="005B3D51">
      <w:pPr>
        <w:spacing w:after="0" w:line="240" w:lineRule="auto"/>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     Pursuant to State Government Article, §7-207, Annotated Code of Maryland, the Professional Services Provider Manual and Fee Schedule (Maryland Medical Assistance Program Effective January 1, 2017) has been declared a document generally available to the public and appropriate for incorporation by reference.  For this reason, it will not be printed in the Maryland Register or the Code of Maryland Regulations (COMAR).  Copies of this document are filed in special public depositories located throughout the State.  A list of these depositories was published in 48:1 Md. R. 7 (January 4, 2021), and is available online at www.dsd.state.md.us.  The document may also be inspected at the office of the Division of State Documents, 16 Francis Street, Annapolis, Maryland 21401. </w:t>
      </w:r>
    </w:p>
    <w:p w14:paraId="47929F0E" w14:textId="77777777" w:rsidR="005B3D51" w:rsidRPr="005B3D51" w:rsidRDefault="005B3D51" w:rsidP="005B3D51">
      <w:pPr>
        <w:spacing w:before="140" w:after="0" w:line="240" w:lineRule="auto"/>
        <w:ind w:left="533" w:hanging="533"/>
        <w:jc w:val="both"/>
        <w:rPr>
          <w:rFonts w:ascii="Times New Roman" w:eastAsia="Times New Roman" w:hAnsi="Times New Roman"/>
          <w:b/>
          <w:bCs/>
          <w:color w:val="000000"/>
          <w:sz w:val="18"/>
          <w:szCs w:val="18"/>
        </w:rPr>
      </w:pPr>
      <w:r w:rsidRPr="005B3D51">
        <w:rPr>
          <w:rFonts w:ascii="Times New Roman" w:eastAsia="Times New Roman" w:hAnsi="Times New Roman"/>
          <w:b/>
          <w:bCs/>
          <w:color w:val="000000"/>
          <w:sz w:val="18"/>
          <w:szCs w:val="18"/>
        </w:rPr>
        <w:t>.07 Payment Procedures.</w:t>
      </w:r>
    </w:p>
    <w:p w14:paraId="5EECB626"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A.—C. (text unchanged)</w:t>
      </w:r>
    </w:p>
    <w:p w14:paraId="3A14B662"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D. The Maryland Medical Assistance Program’s procedures for payment are contained in </w:t>
      </w:r>
      <w:r w:rsidRPr="005B3D51">
        <w:rPr>
          <w:rFonts w:ascii="Times New Roman" w:eastAsia="Times New Roman" w:hAnsi="Times New Roman"/>
          <w:i/>
          <w:iCs/>
          <w:color w:val="000000"/>
          <w:sz w:val="18"/>
          <w:szCs w:val="18"/>
        </w:rPr>
        <w:t>the following documents, the provisions of which are incorporated by reference:</w:t>
      </w:r>
    </w:p>
    <w:p w14:paraId="47A59AA1"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i/>
          <w:iCs/>
          <w:color w:val="000000"/>
          <w:sz w:val="18"/>
          <w:szCs w:val="18"/>
        </w:rPr>
        <w:t>(1)</w:t>
      </w:r>
      <w:r w:rsidRPr="005B3D51">
        <w:rPr>
          <w:rFonts w:ascii="Times New Roman" w:eastAsia="Times New Roman" w:hAnsi="Times New Roman"/>
          <w:color w:val="000000"/>
          <w:sz w:val="18"/>
          <w:szCs w:val="18"/>
        </w:rPr>
        <w:t> </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the</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 </w:t>
      </w:r>
      <w:r w:rsidRPr="005B3D51">
        <w:rPr>
          <w:rFonts w:ascii="Times New Roman" w:eastAsia="Times New Roman" w:hAnsi="Times New Roman"/>
          <w:i/>
          <w:iCs/>
          <w:color w:val="000000"/>
          <w:sz w:val="18"/>
          <w:szCs w:val="18"/>
        </w:rPr>
        <w:t>The </w:t>
      </w:r>
      <w:r w:rsidRPr="005B3D51">
        <w:rPr>
          <w:rFonts w:ascii="Times New Roman" w:eastAsia="Times New Roman" w:hAnsi="Times New Roman"/>
          <w:color w:val="000000"/>
          <w:sz w:val="18"/>
          <w:szCs w:val="18"/>
        </w:rPr>
        <w:t>Professional Services Provider Manual and Fee Schedule (Effective January </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2019).</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 </w:t>
      </w:r>
      <w:r w:rsidRPr="005B3D51">
        <w:rPr>
          <w:rFonts w:ascii="Times New Roman" w:eastAsia="Times New Roman" w:hAnsi="Times New Roman"/>
          <w:i/>
          <w:iCs/>
          <w:color w:val="000000"/>
          <w:sz w:val="18"/>
          <w:szCs w:val="18"/>
        </w:rPr>
        <w:t>2020); and</w:t>
      </w:r>
    </w:p>
    <w:p w14:paraId="3729E1D7"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i/>
          <w:iCs/>
          <w:color w:val="000000"/>
          <w:sz w:val="18"/>
          <w:szCs w:val="18"/>
        </w:rPr>
        <w:t>(2) </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All the provisions of this document, unless specifically excepted, are incorporated by reference</w:t>
      </w:r>
      <w:r w:rsidRPr="005B3D51">
        <w:rPr>
          <w:rFonts w:ascii="Times New Roman" w:eastAsia="Times New Roman" w:hAnsi="Times New Roman"/>
          <w:b/>
          <w:bCs/>
          <w:color w:val="000000"/>
          <w:sz w:val="18"/>
          <w:szCs w:val="18"/>
        </w:rPr>
        <w:t>] </w:t>
      </w:r>
      <w:r w:rsidRPr="005B3D51">
        <w:rPr>
          <w:rFonts w:ascii="Times New Roman" w:eastAsia="Times New Roman" w:hAnsi="Times New Roman"/>
          <w:i/>
          <w:iCs/>
          <w:color w:val="000000"/>
          <w:sz w:val="18"/>
          <w:szCs w:val="18"/>
        </w:rPr>
        <w:t>The Medical Laboratories Fee Schedule pursuant to COMAR 10.09.09.07D</w:t>
      </w:r>
      <w:r w:rsidRPr="005B3D51">
        <w:rPr>
          <w:rFonts w:ascii="Times New Roman" w:eastAsia="Times New Roman" w:hAnsi="Times New Roman"/>
          <w:color w:val="000000"/>
          <w:sz w:val="18"/>
          <w:szCs w:val="18"/>
        </w:rPr>
        <w:t>.</w:t>
      </w:r>
    </w:p>
    <w:p w14:paraId="5CC9B64B"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E. The Department will pay for covered services at the lesser of:</w:t>
      </w:r>
    </w:p>
    <w:p w14:paraId="41633622"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(1) (text unchanged)</w:t>
      </w:r>
    </w:p>
    <w:p w14:paraId="16209CDB"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(2) The Department’s </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fee schedule</w:t>
      </w:r>
      <w:r w:rsidRPr="005B3D51">
        <w:rPr>
          <w:rFonts w:ascii="Times New Roman" w:eastAsia="Times New Roman" w:hAnsi="Times New Roman"/>
          <w:b/>
          <w:bCs/>
          <w:color w:val="000000"/>
          <w:sz w:val="18"/>
          <w:szCs w:val="18"/>
        </w:rPr>
        <w:t>] </w:t>
      </w:r>
      <w:r w:rsidRPr="005B3D51">
        <w:rPr>
          <w:rFonts w:ascii="Times New Roman" w:eastAsia="Times New Roman" w:hAnsi="Times New Roman"/>
          <w:i/>
          <w:iCs/>
          <w:color w:val="000000"/>
          <w:sz w:val="18"/>
          <w:szCs w:val="18"/>
        </w:rPr>
        <w:t>fees in accordance with §D of this regulation</w:t>
      </w:r>
      <w:r w:rsidRPr="005B3D51">
        <w:rPr>
          <w:rFonts w:ascii="Times New Roman" w:eastAsia="Times New Roman" w:hAnsi="Times New Roman"/>
          <w:color w:val="000000"/>
          <w:sz w:val="18"/>
          <w:szCs w:val="18"/>
        </w:rPr>
        <w:t>.</w:t>
      </w:r>
    </w:p>
    <w:p w14:paraId="7C2E439D"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F.—O. (text unchanged)</w:t>
      </w:r>
    </w:p>
    <w:p w14:paraId="15E4D7DF"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P. Reimbursement.</w:t>
      </w:r>
    </w:p>
    <w:p w14:paraId="073A46FA"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(1) (text unchanged)</w:t>
      </w:r>
    </w:p>
    <w:p w14:paraId="61C1AACD"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lastRenderedPageBreak/>
        <w:t>(2) Reimbursement shall be according to all applicable provisions of COMAR 10.10.06 and fees established </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under COMAR 10.09.02</w:t>
      </w:r>
      <w:r w:rsidRPr="005B3D51">
        <w:rPr>
          <w:rFonts w:ascii="Times New Roman" w:eastAsia="Times New Roman" w:hAnsi="Times New Roman"/>
          <w:b/>
          <w:bCs/>
          <w:color w:val="000000"/>
          <w:sz w:val="18"/>
          <w:szCs w:val="18"/>
        </w:rPr>
        <w:t>]</w:t>
      </w:r>
      <w:r w:rsidRPr="005B3D51">
        <w:rPr>
          <w:rFonts w:ascii="Times New Roman" w:eastAsia="Times New Roman" w:hAnsi="Times New Roman"/>
          <w:color w:val="000000"/>
          <w:sz w:val="18"/>
          <w:szCs w:val="18"/>
        </w:rPr>
        <w:t> </w:t>
      </w:r>
      <w:r w:rsidRPr="005B3D51">
        <w:rPr>
          <w:rFonts w:ascii="Times New Roman" w:eastAsia="Times New Roman" w:hAnsi="Times New Roman"/>
          <w:i/>
          <w:iCs/>
          <w:color w:val="000000"/>
          <w:sz w:val="18"/>
          <w:szCs w:val="18"/>
        </w:rPr>
        <w:t>according to §D of this regulation.</w:t>
      </w:r>
    </w:p>
    <w:p w14:paraId="5DC26D56" w14:textId="77777777" w:rsidR="005B3D51" w:rsidRPr="005B3D51" w:rsidRDefault="005B3D51" w:rsidP="005B3D51">
      <w:pPr>
        <w:spacing w:after="0" w:line="240" w:lineRule="auto"/>
        <w:ind w:firstLine="432"/>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(3)</w:t>
      </w:r>
      <w:proofErr w:type="gramStart"/>
      <w:r w:rsidRPr="005B3D51">
        <w:rPr>
          <w:rFonts w:ascii="Times New Roman" w:eastAsia="Times New Roman" w:hAnsi="Times New Roman"/>
          <w:color w:val="000000"/>
          <w:sz w:val="18"/>
          <w:szCs w:val="18"/>
        </w:rPr>
        <w:t>—(</w:t>
      </w:r>
      <w:proofErr w:type="gramEnd"/>
      <w:r w:rsidRPr="005B3D51">
        <w:rPr>
          <w:rFonts w:ascii="Times New Roman" w:eastAsia="Times New Roman" w:hAnsi="Times New Roman"/>
          <w:color w:val="000000"/>
          <w:sz w:val="18"/>
          <w:szCs w:val="18"/>
        </w:rPr>
        <w:t>4) (text unchanged)</w:t>
      </w:r>
    </w:p>
    <w:p w14:paraId="06E9678B" w14:textId="77777777" w:rsidR="005B3D51" w:rsidRPr="005B3D51" w:rsidRDefault="005B3D51" w:rsidP="005B3D51">
      <w:pPr>
        <w:spacing w:after="0" w:line="240" w:lineRule="auto"/>
        <w:ind w:firstLine="216"/>
        <w:jc w:val="both"/>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Q. (text unchanged)</w:t>
      </w:r>
    </w:p>
    <w:p w14:paraId="4335F72B" w14:textId="77777777" w:rsidR="005B3D51" w:rsidRPr="005B3D51" w:rsidRDefault="005B3D51" w:rsidP="005B3D51">
      <w:pPr>
        <w:spacing w:before="120" w:after="0" w:line="240" w:lineRule="auto"/>
        <w:jc w:val="right"/>
        <w:rPr>
          <w:rFonts w:ascii="Times New Roman" w:eastAsia="Times New Roman" w:hAnsi="Times New Roman"/>
          <w:color w:val="000000"/>
          <w:sz w:val="18"/>
          <w:szCs w:val="18"/>
        </w:rPr>
      </w:pPr>
      <w:r w:rsidRPr="005B3D51">
        <w:rPr>
          <w:rFonts w:ascii="Times New Roman" w:eastAsia="Times New Roman" w:hAnsi="Times New Roman"/>
          <w:color w:val="000000"/>
          <w:sz w:val="18"/>
          <w:szCs w:val="18"/>
        </w:rPr>
        <w:t>ROBERT R. NEALL</w:t>
      </w:r>
      <w:r w:rsidRPr="005B3D51">
        <w:rPr>
          <w:rFonts w:ascii="Times New Roman" w:eastAsia="Times New Roman" w:hAnsi="Times New Roman"/>
          <w:color w:val="000000"/>
          <w:sz w:val="18"/>
          <w:szCs w:val="18"/>
        </w:rPr>
        <w:br/>
        <w:t>Secretary of Health</w:t>
      </w:r>
    </w:p>
    <w:p w14:paraId="727947F2" w14:textId="77777777" w:rsidR="008F6EC1" w:rsidRDefault="008F6EC1" w:rsidP="00666263">
      <w:pPr>
        <w:spacing w:after="120" w:line="240" w:lineRule="auto"/>
        <w:jc w:val="center"/>
        <w:rPr>
          <w:rFonts w:ascii="Times New Roman" w:eastAsia="Times New Roman" w:hAnsi="Times New Roman"/>
          <w:b/>
          <w:bCs/>
          <w:color w:val="000000"/>
          <w:sz w:val="36"/>
          <w:szCs w:val="36"/>
        </w:rPr>
      </w:pPr>
    </w:p>
    <w:sectPr w:rsidR="008F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5000205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63"/>
    <w:rsid w:val="002968A8"/>
    <w:rsid w:val="0036087F"/>
    <w:rsid w:val="003D4DD0"/>
    <w:rsid w:val="005B3D51"/>
    <w:rsid w:val="00666263"/>
    <w:rsid w:val="00731480"/>
    <w:rsid w:val="00826C6D"/>
    <w:rsid w:val="008C26EE"/>
    <w:rsid w:val="008F6EC1"/>
    <w:rsid w:val="00D60A7B"/>
    <w:rsid w:val="00E7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ECBC3D"/>
  <w15:chartTrackingRefBased/>
  <w15:docId w15:val="{287C791B-BEF6-415C-980F-B8FC6B9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6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6263"/>
  </w:style>
  <w:style w:type="paragraph" w:customStyle="1" w:styleId="msonormal0">
    <w:name w:val="msonormal"/>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36087F"/>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3608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306">
      <w:bodyDiv w:val="1"/>
      <w:marLeft w:val="0"/>
      <w:marRight w:val="0"/>
      <w:marTop w:val="0"/>
      <w:marBottom w:val="0"/>
      <w:divBdr>
        <w:top w:val="none" w:sz="0" w:space="0" w:color="auto"/>
        <w:left w:val="none" w:sz="0" w:space="0" w:color="auto"/>
        <w:bottom w:val="none" w:sz="0" w:space="0" w:color="auto"/>
        <w:right w:val="none" w:sz="0" w:space="0" w:color="auto"/>
      </w:divBdr>
      <w:divsChild>
        <w:div w:id="1223826998">
          <w:marLeft w:val="0"/>
          <w:marRight w:val="0"/>
          <w:marTop w:val="0"/>
          <w:marBottom w:val="0"/>
          <w:divBdr>
            <w:top w:val="single" w:sz="8" w:space="1" w:color="auto"/>
            <w:left w:val="single" w:sz="8" w:space="4" w:color="auto"/>
            <w:bottom w:val="single" w:sz="8" w:space="1" w:color="auto"/>
            <w:right w:val="single" w:sz="8" w:space="4" w:color="auto"/>
          </w:divBdr>
        </w:div>
      </w:divsChild>
    </w:div>
    <w:div w:id="124659670">
      <w:bodyDiv w:val="1"/>
      <w:marLeft w:val="0"/>
      <w:marRight w:val="0"/>
      <w:marTop w:val="0"/>
      <w:marBottom w:val="0"/>
      <w:divBdr>
        <w:top w:val="none" w:sz="0" w:space="0" w:color="auto"/>
        <w:left w:val="none" w:sz="0" w:space="0" w:color="auto"/>
        <w:bottom w:val="none" w:sz="0" w:space="0" w:color="auto"/>
        <w:right w:val="none" w:sz="0" w:space="0" w:color="auto"/>
      </w:divBdr>
    </w:div>
    <w:div w:id="270868540">
      <w:bodyDiv w:val="1"/>
      <w:marLeft w:val="0"/>
      <w:marRight w:val="0"/>
      <w:marTop w:val="0"/>
      <w:marBottom w:val="0"/>
      <w:divBdr>
        <w:top w:val="none" w:sz="0" w:space="0" w:color="auto"/>
        <w:left w:val="none" w:sz="0" w:space="0" w:color="auto"/>
        <w:bottom w:val="none" w:sz="0" w:space="0" w:color="auto"/>
        <w:right w:val="none" w:sz="0" w:space="0" w:color="auto"/>
      </w:divBdr>
    </w:div>
    <w:div w:id="484665579">
      <w:bodyDiv w:val="1"/>
      <w:marLeft w:val="0"/>
      <w:marRight w:val="0"/>
      <w:marTop w:val="0"/>
      <w:marBottom w:val="0"/>
      <w:divBdr>
        <w:top w:val="none" w:sz="0" w:space="0" w:color="auto"/>
        <w:left w:val="none" w:sz="0" w:space="0" w:color="auto"/>
        <w:bottom w:val="none" w:sz="0" w:space="0" w:color="auto"/>
        <w:right w:val="none" w:sz="0" w:space="0" w:color="auto"/>
      </w:divBdr>
    </w:div>
    <w:div w:id="700856808">
      <w:bodyDiv w:val="1"/>
      <w:marLeft w:val="0"/>
      <w:marRight w:val="0"/>
      <w:marTop w:val="0"/>
      <w:marBottom w:val="0"/>
      <w:divBdr>
        <w:top w:val="none" w:sz="0" w:space="0" w:color="auto"/>
        <w:left w:val="none" w:sz="0" w:space="0" w:color="auto"/>
        <w:bottom w:val="none" w:sz="0" w:space="0" w:color="auto"/>
        <w:right w:val="none" w:sz="0" w:space="0" w:color="auto"/>
      </w:divBdr>
    </w:div>
    <w:div w:id="910626867">
      <w:bodyDiv w:val="1"/>
      <w:marLeft w:val="0"/>
      <w:marRight w:val="0"/>
      <w:marTop w:val="0"/>
      <w:marBottom w:val="0"/>
      <w:divBdr>
        <w:top w:val="none" w:sz="0" w:space="0" w:color="auto"/>
        <w:left w:val="none" w:sz="0" w:space="0" w:color="auto"/>
        <w:bottom w:val="none" w:sz="0" w:space="0" w:color="auto"/>
        <w:right w:val="none" w:sz="0" w:space="0" w:color="auto"/>
      </w:divBdr>
    </w:div>
    <w:div w:id="1177960059">
      <w:bodyDiv w:val="1"/>
      <w:marLeft w:val="0"/>
      <w:marRight w:val="0"/>
      <w:marTop w:val="0"/>
      <w:marBottom w:val="0"/>
      <w:divBdr>
        <w:top w:val="none" w:sz="0" w:space="0" w:color="auto"/>
        <w:left w:val="none" w:sz="0" w:space="0" w:color="auto"/>
        <w:bottom w:val="none" w:sz="0" w:space="0" w:color="auto"/>
        <w:right w:val="none" w:sz="0" w:space="0" w:color="auto"/>
      </w:divBdr>
    </w:div>
    <w:div w:id="1265504486">
      <w:bodyDiv w:val="1"/>
      <w:marLeft w:val="0"/>
      <w:marRight w:val="0"/>
      <w:marTop w:val="0"/>
      <w:marBottom w:val="0"/>
      <w:divBdr>
        <w:top w:val="none" w:sz="0" w:space="0" w:color="auto"/>
        <w:left w:val="none" w:sz="0" w:space="0" w:color="auto"/>
        <w:bottom w:val="none" w:sz="0" w:space="0" w:color="auto"/>
        <w:right w:val="none" w:sz="0" w:space="0" w:color="auto"/>
      </w:divBdr>
      <w:divsChild>
        <w:div w:id="711032322">
          <w:marLeft w:val="0"/>
          <w:marRight w:val="0"/>
          <w:marTop w:val="0"/>
          <w:marBottom w:val="0"/>
          <w:divBdr>
            <w:top w:val="single" w:sz="8" w:space="1" w:color="auto"/>
            <w:left w:val="single" w:sz="8" w:space="4" w:color="auto"/>
            <w:bottom w:val="single" w:sz="8" w:space="1" w:color="auto"/>
            <w:right w:val="single" w:sz="8" w:space="4" w:color="auto"/>
          </w:divBdr>
        </w:div>
      </w:divsChild>
    </w:div>
    <w:div w:id="1349217716">
      <w:bodyDiv w:val="1"/>
      <w:marLeft w:val="0"/>
      <w:marRight w:val="0"/>
      <w:marTop w:val="0"/>
      <w:marBottom w:val="0"/>
      <w:divBdr>
        <w:top w:val="none" w:sz="0" w:space="0" w:color="auto"/>
        <w:left w:val="none" w:sz="0" w:space="0" w:color="auto"/>
        <w:bottom w:val="none" w:sz="0" w:space="0" w:color="auto"/>
        <w:right w:val="none" w:sz="0" w:space="0" w:color="auto"/>
      </w:divBdr>
    </w:div>
    <w:div w:id="20314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6365b0b-45df-47fb-b8d8-c182dc398da0">JHQQSZKKEHZ5-13-126</_dlc_DocId>
    <_dlc_DocIdUrl xmlns="36365b0b-45df-47fb-b8d8-c182dc398da0">
      <Url>http://oit-msdn-sp3:81/regs/_layouts/DocIdRedir.aspx?ID=JHQQSZKKEHZ5-13-126</Url>
      <Description>JHQQSZKKEHZ5-13-126</Description>
    </_dlc_DocIdUrl>
  </documentManagement>
</p:properties>
</file>

<file path=customXml/itemProps1.xml><?xml version="1.0" encoding="utf-8"?>
<ds:datastoreItem xmlns:ds="http://schemas.openxmlformats.org/officeDocument/2006/customXml" ds:itemID="{805F80D9-D297-4B95-AD14-51791682DC6C}"/>
</file>

<file path=customXml/itemProps2.xml><?xml version="1.0" encoding="utf-8"?>
<ds:datastoreItem xmlns:ds="http://schemas.openxmlformats.org/officeDocument/2006/customXml" ds:itemID="{D37AB903-D24F-4448-A128-26D5929CA142}"/>
</file>

<file path=customXml/itemProps3.xml><?xml version="1.0" encoding="utf-8"?>
<ds:datastoreItem xmlns:ds="http://schemas.openxmlformats.org/officeDocument/2006/customXml" ds:itemID="{D693206B-2EFF-4785-904F-6FD41C49CA07}"/>
</file>

<file path=customXml/itemProps4.xml><?xml version="1.0" encoding="utf-8"?>
<ds:datastoreItem xmlns:ds="http://schemas.openxmlformats.org/officeDocument/2006/customXml" ds:itemID="{D37AB903-D24F-4448-A128-26D5929CA142}"/>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4387</Characters>
  <Application>Microsoft Office Word</Application>
  <DocSecurity>0</DocSecurity>
  <Lines>182</Lines>
  <Paragraphs>174</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2021-06-04T19:19:00Z</dcterms:created>
  <dcterms:modified xsi:type="dcterms:W3CDTF">2021-06-04T19:19:00Z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cbbf8e2e-f667-4332-b241-e469f9a2e3a7</vt:lpwstr>
  </property>
  <property fmtid="{D5CDD505-2E9C-101B-9397-08002B2CF9AE}" pid="3" name="ContentTypeId">
    <vt:lpwstr>0x01010043EC7C3B402FDA41942B42A45FE06875</vt:lpwstr>
  </property>
</Properties>
</file>