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04A35D" w14:textId="5EF78A1F" w:rsidR="00A464DD" w:rsidRPr="00BA5115" w:rsidRDefault="00EA6F96" w:rsidP="009A7435">
      <w:pPr>
        <w:pStyle w:val="Normal1"/>
        <w:jc w:val="center"/>
        <w:rPr>
          <w:rFonts w:asciiTheme="minorHAnsi" w:hAnsiTheme="minorHAnsi"/>
          <w:b/>
          <w:color w:val="006383"/>
          <w:sz w:val="32"/>
          <w:szCs w:val="32"/>
        </w:rPr>
      </w:pPr>
      <w:r w:rsidRPr="00BA5115">
        <w:rPr>
          <w:rFonts w:asciiTheme="minorHAnsi" w:hAnsiTheme="minorHAnsi"/>
          <w:b/>
          <w:color w:val="006383"/>
          <w:sz w:val="32"/>
          <w:szCs w:val="32"/>
        </w:rPr>
        <w:t xml:space="preserve">MCO </w:t>
      </w:r>
      <w:r w:rsidR="00CB37CB" w:rsidRPr="00BA5115">
        <w:rPr>
          <w:rFonts w:asciiTheme="minorHAnsi" w:hAnsiTheme="minorHAnsi"/>
          <w:b/>
          <w:color w:val="006383"/>
          <w:sz w:val="32"/>
          <w:szCs w:val="32"/>
        </w:rPr>
        <w:t>PREAUTHORIZATION/</w:t>
      </w:r>
      <w:r w:rsidRPr="00BA5115">
        <w:rPr>
          <w:rFonts w:asciiTheme="minorHAnsi" w:hAnsiTheme="minorHAnsi"/>
          <w:b/>
          <w:color w:val="006383"/>
          <w:sz w:val="32"/>
          <w:szCs w:val="32"/>
        </w:rPr>
        <w:t>PRE-SERVICE DENIAL</w:t>
      </w:r>
      <w:r w:rsidR="00A464DD" w:rsidRPr="00BA5115">
        <w:rPr>
          <w:rFonts w:asciiTheme="minorHAnsi" w:hAnsiTheme="minorHAnsi"/>
          <w:b/>
          <w:color w:val="006383"/>
          <w:sz w:val="32"/>
          <w:szCs w:val="32"/>
        </w:rPr>
        <w:t xml:space="preserve"> </w:t>
      </w:r>
    </w:p>
    <w:p w14:paraId="0A04A35E" w14:textId="203FD7D9" w:rsidR="00916CEB" w:rsidRDefault="00C62129" w:rsidP="009A7435">
      <w:pPr>
        <w:pStyle w:val="Normal1"/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  <w:r w:rsidRPr="00BA5115">
        <w:rPr>
          <w:rFonts w:asciiTheme="minorHAnsi" w:hAnsiTheme="minorHAnsi"/>
          <w:b/>
          <w:color w:val="006383"/>
          <w:sz w:val="32"/>
          <w:szCs w:val="32"/>
        </w:rPr>
        <w:t xml:space="preserve">QUARTERLY </w:t>
      </w:r>
      <w:r w:rsidR="00A464DD" w:rsidRPr="00BA5115">
        <w:rPr>
          <w:rFonts w:asciiTheme="minorHAnsi" w:hAnsiTheme="minorHAnsi"/>
          <w:b/>
          <w:color w:val="006383"/>
          <w:sz w:val="32"/>
          <w:szCs w:val="32"/>
        </w:rPr>
        <w:t>REPOR</w:t>
      </w:r>
      <w:r w:rsidRPr="00BA5115">
        <w:rPr>
          <w:rFonts w:asciiTheme="minorHAnsi" w:hAnsiTheme="minorHAnsi"/>
          <w:b/>
          <w:color w:val="006383"/>
          <w:sz w:val="32"/>
          <w:szCs w:val="32"/>
        </w:rPr>
        <w:t xml:space="preserve">T </w:t>
      </w:r>
      <w:r w:rsidR="00A464DD" w:rsidRPr="00BA5115">
        <w:rPr>
          <w:rFonts w:asciiTheme="minorHAnsi" w:hAnsiTheme="minorHAnsi"/>
          <w:b/>
          <w:color w:val="006383"/>
          <w:sz w:val="32"/>
          <w:szCs w:val="32"/>
        </w:rPr>
        <w:t>INSTRUCTIONS</w:t>
      </w:r>
    </w:p>
    <w:p w14:paraId="4C48637E" w14:textId="77777777" w:rsidR="00BA5115" w:rsidRPr="00BA5115" w:rsidRDefault="00BA5115" w:rsidP="009A7435">
      <w:pPr>
        <w:pStyle w:val="Normal1"/>
        <w:jc w:val="center"/>
        <w:rPr>
          <w:rFonts w:asciiTheme="minorHAnsi" w:hAnsiTheme="minorHAnsi"/>
          <w:color w:val="365F91" w:themeColor="accent1" w:themeShade="BF"/>
          <w:sz w:val="32"/>
          <w:szCs w:val="32"/>
        </w:rPr>
      </w:pPr>
    </w:p>
    <w:p w14:paraId="0A04A35F" w14:textId="77777777" w:rsidR="00916CEB" w:rsidRPr="00C62129" w:rsidRDefault="00916CEB" w:rsidP="009A7435">
      <w:pPr>
        <w:pStyle w:val="Normal1"/>
        <w:rPr>
          <w:rFonts w:asciiTheme="minorHAnsi" w:hAnsiTheme="minorHAnsi"/>
        </w:rPr>
      </w:pPr>
    </w:p>
    <w:p w14:paraId="3FF34A8A" w14:textId="623C9398" w:rsidR="00BD2AAB" w:rsidRPr="00BA5115" w:rsidRDefault="00B44B5D" w:rsidP="009A7435">
      <w:pPr>
        <w:shd w:val="clear" w:color="auto" w:fill="006383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BA5115">
        <w:rPr>
          <w:rFonts w:asciiTheme="minorHAnsi" w:hAnsiTheme="minorHAnsi"/>
          <w:b/>
          <w:color w:val="FFFFFF" w:themeColor="background1"/>
          <w:sz w:val="28"/>
          <w:szCs w:val="28"/>
        </w:rPr>
        <w:t>REPORTING FORMS</w:t>
      </w:r>
    </w:p>
    <w:p w14:paraId="6F1EDD84" w14:textId="77777777" w:rsidR="00BA5115" w:rsidRDefault="00BA5115" w:rsidP="009A7435">
      <w:pPr>
        <w:rPr>
          <w:rFonts w:asciiTheme="minorHAnsi" w:hAnsiTheme="minorHAnsi"/>
        </w:rPr>
      </w:pPr>
    </w:p>
    <w:p w14:paraId="737F5A29" w14:textId="21B82EA2" w:rsidR="00BD2AAB" w:rsidRDefault="00A61C47" w:rsidP="009A7435">
      <w:r>
        <w:rPr>
          <w:rFonts w:asciiTheme="minorHAnsi" w:hAnsiTheme="minorHAnsi"/>
        </w:rPr>
        <w:t>The</w:t>
      </w:r>
      <w:r w:rsidR="001B51E9" w:rsidRPr="001B51E9">
        <w:rPr>
          <w:rFonts w:asciiTheme="minorHAnsi" w:hAnsiTheme="minorHAnsi"/>
        </w:rPr>
        <w:t xml:space="preserve"> MCO </w:t>
      </w:r>
      <w:r w:rsidR="00CB37CB">
        <w:rPr>
          <w:rFonts w:asciiTheme="minorHAnsi" w:hAnsiTheme="minorHAnsi"/>
        </w:rPr>
        <w:t>Preauthorization/</w:t>
      </w:r>
      <w:r w:rsidR="001B51E9" w:rsidRPr="001B51E9">
        <w:rPr>
          <w:rFonts w:asciiTheme="minorHAnsi" w:hAnsiTheme="minorHAnsi"/>
        </w:rPr>
        <w:t xml:space="preserve">Pre-Service Denial Quarterly Report and the Quarterly Pre-Service Denial Listing Report can be found </w:t>
      </w:r>
      <w:r w:rsidR="000C206C">
        <w:rPr>
          <w:rFonts w:asciiTheme="minorHAnsi" w:hAnsiTheme="minorHAnsi"/>
        </w:rPr>
        <w:t>by accessing the</w:t>
      </w:r>
      <w:r w:rsidR="001B51E9" w:rsidRPr="001B51E9">
        <w:rPr>
          <w:rFonts w:asciiTheme="minorHAnsi" w:hAnsiTheme="minorHAnsi"/>
        </w:rPr>
        <w:t xml:space="preserve"> link </w:t>
      </w:r>
      <w:r w:rsidR="000C206C">
        <w:rPr>
          <w:rFonts w:asciiTheme="minorHAnsi" w:hAnsiTheme="minorHAnsi"/>
        </w:rPr>
        <w:t xml:space="preserve">below or by following the path from the Qlarant portal to </w:t>
      </w:r>
      <w:r w:rsidR="00BD2AAB" w:rsidRPr="00BD2AAB">
        <w:rPr>
          <w:rFonts w:asciiTheme="minorHAnsi" w:hAnsiTheme="minorHAnsi"/>
        </w:rPr>
        <w:t xml:space="preserve">the </w:t>
      </w:r>
      <w:r w:rsidR="00BD2AAB" w:rsidRPr="00BD2AAB">
        <w:rPr>
          <w:rFonts w:asciiTheme="minorHAnsi" w:hAnsiTheme="minorHAnsi"/>
          <w:b/>
        </w:rPr>
        <w:t>MCO Resource Site</w:t>
      </w:r>
      <w:r w:rsidR="00BD2AAB" w:rsidRPr="00BD2AA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 the</w:t>
      </w:r>
      <w:r w:rsidR="002D1684">
        <w:rPr>
          <w:rFonts w:asciiTheme="minorHAnsi" w:hAnsiTheme="minorHAnsi"/>
        </w:rPr>
        <w:t xml:space="preserve"> </w:t>
      </w:r>
      <w:r w:rsidR="00BD2AAB" w:rsidRPr="00BD2AAB">
        <w:rPr>
          <w:rFonts w:asciiTheme="minorHAnsi" w:hAnsiTheme="minorHAnsi"/>
        </w:rPr>
        <w:t>Pre</w:t>
      </w:r>
      <w:r w:rsidR="000C206C">
        <w:rPr>
          <w:rFonts w:asciiTheme="minorHAnsi" w:hAnsiTheme="minorHAnsi"/>
        </w:rPr>
        <w:t>-</w:t>
      </w:r>
      <w:r w:rsidR="00BD2AAB" w:rsidRPr="00BD2AAB">
        <w:rPr>
          <w:rFonts w:asciiTheme="minorHAnsi" w:hAnsiTheme="minorHAnsi"/>
        </w:rPr>
        <w:t xml:space="preserve">Service Denial/Appeal/Grievance Analysis </w:t>
      </w:r>
      <w:r w:rsidR="000C206C">
        <w:rPr>
          <w:rFonts w:asciiTheme="minorHAnsi" w:hAnsiTheme="minorHAnsi"/>
        </w:rPr>
        <w:t>Task.</w:t>
      </w:r>
      <w:r w:rsidR="00BD2AAB" w:rsidRPr="00BD2AAB">
        <w:t xml:space="preserve"> </w:t>
      </w:r>
    </w:p>
    <w:p w14:paraId="6AD8F17C" w14:textId="67D1F8C5" w:rsidR="00A61C47" w:rsidRDefault="00A61C47" w:rsidP="009A7435"/>
    <w:p w14:paraId="1A4B4AB2" w14:textId="77777777" w:rsidR="000C206C" w:rsidRPr="009A7435" w:rsidRDefault="000C206C" w:rsidP="009A7435">
      <w:pPr>
        <w:rPr>
          <w:rFonts w:asciiTheme="minorHAnsi" w:hAnsiTheme="minorHAnsi" w:cstheme="minorHAnsi"/>
          <w:color w:val="auto"/>
        </w:rPr>
      </w:pPr>
      <w:r w:rsidRPr="009A7435">
        <w:rPr>
          <w:rFonts w:asciiTheme="minorHAnsi" w:hAnsiTheme="minorHAnsi" w:cstheme="minorHAnsi"/>
          <w:color w:val="auto"/>
        </w:rPr>
        <w:t>Path:</w:t>
      </w:r>
    </w:p>
    <w:p w14:paraId="7C320E9E" w14:textId="7CC6AAF7" w:rsidR="00CB37CB" w:rsidRPr="009A7435" w:rsidRDefault="00A61C47" w:rsidP="009A7435">
      <w:pPr>
        <w:rPr>
          <w:rFonts w:asciiTheme="minorHAnsi" w:hAnsiTheme="minorHAnsi" w:cstheme="minorHAnsi"/>
          <w:color w:val="auto"/>
        </w:rPr>
      </w:pPr>
      <w:r w:rsidRPr="009A7435">
        <w:rPr>
          <w:rFonts w:asciiTheme="minorHAnsi" w:hAnsiTheme="minorHAnsi" w:cstheme="minorHAnsi"/>
          <w:color w:val="auto"/>
        </w:rPr>
        <w:t>Qlarant Portal Path:  Maryland MCO Resource Site &gt; Pre-Service Denial/Appeal/Grievance Analysis &gt; Quarterly Reporting Forms and Samples</w:t>
      </w:r>
    </w:p>
    <w:p w14:paraId="6C48A5BE" w14:textId="77777777" w:rsidR="00A61C47" w:rsidRPr="00BD2AAB" w:rsidRDefault="00A61C47" w:rsidP="009A7435">
      <w:pPr>
        <w:rPr>
          <w:rFonts w:asciiTheme="minorHAnsi" w:hAnsiTheme="minorHAnsi"/>
        </w:rPr>
      </w:pPr>
    </w:p>
    <w:p w14:paraId="0B08947D" w14:textId="0072067B" w:rsidR="000C206C" w:rsidRPr="00B44B5D" w:rsidRDefault="000C206C" w:rsidP="009A7435">
      <w:pPr>
        <w:pStyle w:val="Normal1"/>
        <w:rPr>
          <w:rFonts w:asciiTheme="minorHAnsi" w:hAnsiTheme="minorHAnsi" w:cstheme="minorHAnsi"/>
        </w:rPr>
      </w:pPr>
      <w:r w:rsidRPr="00B44B5D">
        <w:rPr>
          <w:rFonts w:asciiTheme="minorHAnsi" w:hAnsiTheme="minorHAnsi" w:cstheme="minorHAnsi"/>
        </w:rPr>
        <w:t xml:space="preserve">Link:  </w:t>
      </w:r>
      <w:hyperlink r:id="rId10" w:history="1">
        <w:r w:rsidRPr="00092EB5">
          <w:rPr>
            <w:rStyle w:val="Hyperlink"/>
            <w:rFonts w:asciiTheme="minorHAnsi" w:hAnsiTheme="minorHAnsi" w:cstheme="minorHAnsi"/>
          </w:rPr>
          <w:t xml:space="preserve">MCO </w:t>
        </w:r>
        <w:r w:rsidR="00B44B5D" w:rsidRPr="00092EB5">
          <w:rPr>
            <w:rStyle w:val="Hyperlink"/>
            <w:rFonts w:asciiTheme="minorHAnsi" w:hAnsiTheme="minorHAnsi" w:cstheme="minorHAnsi"/>
          </w:rPr>
          <w:t>Preauthorization/</w:t>
        </w:r>
        <w:r w:rsidRPr="00092EB5">
          <w:rPr>
            <w:rStyle w:val="Hyperlink"/>
            <w:rFonts w:asciiTheme="minorHAnsi" w:hAnsiTheme="minorHAnsi" w:cstheme="minorHAnsi"/>
          </w:rPr>
          <w:t>Pre</w:t>
        </w:r>
        <w:r w:rsidR="00B44B5D" w:rsidRPr="00092EB5">
          <w:rPr>
            <w:rStyle w:val="Hyperlink"/>
            <w:rFonts w:asciiTheme="minorHAnsi" w:hAnsiTheme="minorHAnsi" w:cstheme="minorHAnsi"/>
          </w:rPr>
          <w:t>-</w:t>
        </w:r>
        <w:r w:rsidRPr="00092EB5">
          <w:rPr>
            <w:rStyle w:val="Hyperlink"/>
            <w:rFonts w:asciiTheme="minorHAnsi" w:hAnsiTheme="minorHAnsi" w:cstheme="minorHAnsi"/>
          </w:rPr>
          <w:t xml:space="preserve">Service Denial </w:t>
        </w:r>
        <w:r w:rsidR="00B21CF7" w:rsidRPr="00092EB5">
          <w:rPr>
            <w:rStyle w:val="Hyperlink"/>
            <w:rFonts w:asciiTheme="minorHAnsi" w:hAnsiTheme="minorHAnsi" w:cstheme="minorHAnsi"/>
          </w:rPr>
          <w:t>Report and Instructions Folder</w:t>
        </w:r>
      </w:hyperlink>
    </w:p>
    <w:p w14:paraId="205E2B04" w14:textId="77777777" w:rsidR="009A7435" w:rsidRDefault="009A7435" w:rsidP="009A7435">
      <w:pPr>
        <w:pStyle w:val="Normal1"/>
        <w:rPr>
          <w:rFonts w:asciiTheme="minorHAnsi" w:hAnsiTheme="minorHAnsi"/>
          <w:b/>
          <w:highlight w:val="yellow"/>
          <w:u w:val="single"/>
        </w:rPr>
      </w:pPr>
    </w:p>
    <w:p w14:paraId="42B309A5" w14:textId="77777777" w:rsidR="00092EE1" w:rsidRDefault="009A7435" w:rsidP="009A7435">
      <w:pPr>
        <w:pStyle w:val="Normal1"/>
        <w:rPr>
          <w:rFonts w:asciiTheme="minorHAnsi" w:hAnsiTheme="minorHAnsi"/>
          <w:b/>
          <w:color w:val="FF0000"/>
        </w:rPr>
      </w:pPr>
      <w:r w:rsidRPr="009A7435">
        <w:rPr>
          <w:rFonts w:asciiTheme="minorHAnsi" w:hAnsiTheme="minorHAnsi"/>
          <w:b/>
          <w:color w:val="FF0000"/>
          <w:u w:val="single"/>
        </w:rPr>
        <w:t>Submit one consolidated quarterly report inclusive of MCO and delegates’ preservice denials.</w:t>
      </w:r>
      <w:r w:rsidRPr="009A7435">
        <w:rPr>
          <w:rFonts w:asciiTheme="minorHAnsi" w:hAnsiTheme="minorHAnsi"/>
          <w:b/>
          <w:color w:val="FF0000"/>
        </w:rPr>
        <w:t xml:space="preserve">  </w:t>
      </w:r>
    </w:p>
    <w:p w14:paraId="48768412" w14:textId="50DA6A3E" w:rsidR="00092EE1" w:rsidRDefault="00092EE1" w:rsidP="009A7435">
      <w:pPr>
        <w:pStyle w:val="Normal1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Note:  Please include reporting for delegates handling authorizations for covered benefits.  Delegates for optional benefits (i.e. dental) should not be included here. </w:t>
      </w:r>
    </w:p>
    <w:p w14:paraId="57625AE4" w14:textId="2D9ECF6A" w:rsidR="000C46A1" w:rsidRDefault="009A7435" w:rsidP="009A7435">
      <w:pPr>
        <w:pStyle w:val="Normal1"/>
        <w:rPr>
          <w:rFonts w:asciiTheme="minorHAnsi" w:hAnsiTheme="minorHAnsi"/>
        </w:rPr>
      </w:pPr>
      <w:r w:rsidRPr="00724F9C">
        <w:rPr>
          <w:rFonts w:asciiTheme="minorHAnsi" w:hAnsiTheme="minorHAnsi"/>
        </w:rPr>
        <w:t>Additionally,</w:t>
      </w:r>
      <w:r>
        <w:rPr>
          <w:rFonts w:asciiTheme="minorHAnsi" w:hAnsiTheme="minorHAnsi"/>
          <w:b/>
        </w:rPr>
        <w:t xml:space="preserve"> </w:t>
      </w:r>
      <w:r w:rsidRPr="00724F9C">
        <w:rPr>
          <w:rFonts w:asciiTheme="minorHAnsi" w:hAnsiTheme="minorHAnsi"/>
        </w:rPr>
        <w:t xml:space="preserve">please </w:t>
      </w:r>
      <w:r w:rsidRPr="00273275">
        <w:rPr>
          <w:rFonts w:asciiTheme="minorHAnsi" w:hAnsiTheme="minorHAnsi"/>
        </w:rPr>
        <w:t xml:space="preserve">attach </w:t>
      </w:r>
      <w:r>
        <w:rPr>
          <w:rFonts w:asciiTheme="minorHAnsi" w:hAnsiTheme="minorHAnsi"/>
        </w:rPr>
        <w:t>a completed Quarterly</w:t>
      </w:r>
      <w:r w:rsidRPr="00C866C0">
        <w:rPr>
          <w:rFonts w:asciiTheme="minorHAnsi" w:hAnsiTheme="minorHAnsi"/>
        </w:rPr>
        <w:t xml:space="preserve"> Pre-Service Denial </w:t>
      </w:r>
      <w:r>
        <w:rPr>
          <w:rFonts w:asciiTheme="minorHAnsi" w:hAnsiTheme="minorHAnsi"/>
        </w:rPr>
        <w:t xml:space="preserve">Listing </w:t>
      </w:r>
      <w:r w:rsidRPr="00C866C0">
        <w:rPr>
          <w:rFonts w:asciiTheme="minorHAnsi" w:hAnsiTheme="minorHAnsi"/>
        </w:rPr>
        <w:t>Report</w:t>
      </w:r>
      <w:r w:rsidRPr="00273275">
        <w:rPr>
          <w:rFonts w:asciiTheme="minorHAnsi" w:hAnsiTheme="minorHAnsi"/>
        </w:rPr>
        <w:t xml:space="preserve"> as supporting</w:t>
      </w:r>
      <w:r w:rsidRPr="009A7435">
        <w:t xml:space="preserve"> </w:t>
      </w:r>
      <w:r w:rsidRPr="009A7435">
        <w:rPr>
          <w:rFonts w:asciiTheme="minorHAnsi" w:hAnsiTheme="minorHAnsi"/>
        </w:rPr>
        <w:t>documentation that includes a listing of each pre-service denial for the MCO and each delegated vendor.</w:t>
      </w:r>
    </w:p>
    <w:p w14:paraId="13948E9F" w14:textId="77777777" w:rsidR="00BA5115" w:rsidRDefault="00BA5115" w:rsidP="009A7435">
      <w:pPr>
        <w:pStyle w:val="Normal1"/>
        <w:rPr>
          <w:rFonts w:asciiTheme="minorHAnsi" w:hAnsiTheme="minorHAnsi"/>
          <w:color w:val="0000FF" w:themeColor="hyperlink"/>
          <w:u w:val="single"/>
        </w:rPr>
      </w:pPr>
    </w:p>
    <w:p w14:paraId="0954FF56" w14:textId="1B0B3BB4" w:rsidR="001B51E9" w:rsidRPr="00BA5115" w:rsidRDefault="00B44B5D" w:rsidP="009A7435">
      <w:pPr>
        <w:shd w:val="clear" w:color="auto" w:fill="006383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BA5115">
        <w:rPr>
          <w:rFonts w:asciiTheme="minorHAnsi" w:hAnsiTheme="minorHAnsi"/>
          <w:b/>
          <w:color w:val="FFFFFF" w:themeColor="background1"/>
          <w:sz w:val="28"/>
          <w:szCs w:val="28"/>
        </w:rPr>
        <w:t>REPORTING TIMELINES</w:t>
      </w:r>
    </w:p>
    <w:p w14:paraId="7ED7B12E" w14:textId="77777777" w:rsidR="00BA5115" w:rsidRDefault="00BA5115" w:rsidP="009A7435">
      <w:pPr>
        <w:pStyle w:val="Normal1"/>
        <w:rPr>
          <w:rFonts w:asciiTheme="minorHAnsi" w:hAnsiTheme="minorHAnsi"/>
        </w:rPr>
      </w:pPr>
    </w:p>
    <w:p w14:paraId="090BF1DD" w14:textId="71C71E06" w:rsidR="00020997" w:rsidRDefault="001B51E9" w:rsidP="009A7435">
      <w:pPr>
        <w:pStyle w:val="Normal1"/>
        <w:rPr>
          <w:rFonts w:asciiTheme="minorHAnsi" w:hAnsiTheme="minorHAnsi"/>
        </w:rPr>
      </w:pPr>
      <w:r w:rsidRPr="001B51E9">
        <w:rPr>
          <w:rFonts w:asciiTheme="minorHAnsi" w:hAnsiTheme="minorHAnsi"/>
        </w:rPr>
        <w:t xml:space="preserve">Within 30 days of the end of each quarter, upload a completed MCO </w:t>
      </w:r>
      <w:r w:rsidR="00B44B5D">
        <w:rPr>
          <w:rFonts w:asciiTheme="minorHAnsi" w:hAnsiTheme="minorHAnsi"/>
        </w:rPr>
        <w:t>Preauthorization/</w:t>
      </w:r>
      <w:r w:rsidR="00020997">
        <w:rPr>
          <w:rFonts w:asciiTheme="minorHAnsi" w:hAnsiTheme="minorHAnsi"/>
        </w:rPr>
        <w:t xml:space="preserve">Pre-Service </w:t>
      </w:r>
      <w:r w:rsidR="00020997" w:rsidRPr="00B44B5D">
        <w:rPr>
          <w:rFonts w:asciiTheme="minorHAnsi" w:hAnsiTheme="minorHAnsi"/>
        </w:rPr>
        <w:t>Denial</w:t>
      </w:r>
      <w:r w:rsidR="00020997">
        <w:rPr>
          <w:rFonts w:asciiTheme="minorHAnsi" w:hAnsiTheme="minorHAnsi"/>
        </w:rPr>
        <w:t xml:space="preserve"> Quarterly Report and the Quarterly Pre-Service Denial Listing Reports</w:t>
      </w:r>
      <w:r w:rsidR="00020997" w:rsidRPr="00D626BD">
        <w:rPr>
          <w:rFonts w:asciiTheme="minorHAnsi" w:hAnsiTheme="minorHAnsi"/>
        </w:rPr>
        <w:t xml:space="preserve"> </w:t>
      </w:r>
      <w:r w:rsidR="00020997">
        <w:rPr>
          <w:rFonts w:asciiTheme="minorHAnsi" w:hAnsiTheme="minorHAnsi"/>
        </w:rPr>
        <w:t xml:space="preserve">to the MCO portal under the Pre-Service Denial/Appeal/Grievance Analysis Task Tab. </w:t>
      </w:r>
    </w:p>
    <w:p w14:paraId="5849C7A1" w14:textId="77777777" w:rsidR="00FC504F" w:rsidRDefault="00FC504F" w:rsidP="009A7435">
      <w:pPr>
        <w:rPr>
          <w:rFonts w:asciiTheme="minorHAnsi" w:hAnsiTheme="minorHAnsi"/>
        </w:rPr>
      </w:pPr>
    </w:p>
    <w:p w14:paraId="217C43AE" w14:textId="65E0D027" w:rsidR="00FC504F" w:rsidRDefault="00FC504F" w:rsidP="009A7435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C9E5782" wp14:editId="36ADAC9D">
            <wp:extent cx="5947520" cy="17189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68069" cy="175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D3C09" w14:textId="5B05A98D" w:rsidR="00FC504F" w:rsidRDefault="00FC504F" w:rsidP="009A7435">
      <w:pPr>
        <w:rPr>
          <w:rFonts w:asciiTheme="minorHAnsi" w:hAnsiTheme="minorHAnsi"/>
        </w:rPr>
      </w:pPr>
    </w:p>
    <w:p w14:paraId="034664C9" w14:textId="344DA173" w:rsidR="00BA5115" w:rsidRDefault="00BA5115" w:rsidP="009A7435">
      <w:pPr>
        <w:rPr>
          <w:rFonts w:asciiTheme="minorHAnsi" w:hAnsiTheme="minorHAnsi"/>
        </w:rPr>
      </w:pPr>
    </w:p>
    <w:p w14:paraId="1BE70683" w14:textId="51F968D6" w:rsidR="00020997" w:rsidRPr="00BA5115" w:rsidRDefault="00B44B5D" w:rsidP="009A7435">
      <w:pPr>
        <w:shd w:val="clear" w:color="auto" w:fill="006383"/>
        <w:ind w:left="360" w:hanging="360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BA5115">
        <w:rPr>
          <w:rFonts w:asciiTheme="minorHAnsi" w:hAnsiTheme="minorHAnsi"/>
          <w:b/>
          <w:color w:val="FFFFFF" w:themeColor="background1"/>
          <w:sz w:val="28"/>
          <w:szCs w:val="28"/>
        </w:rPr>
        <w:t>REPORT NAMING</w:t>
      </w:r>
    </w:p>
    <w:p w14:paraId="7BF5BFAF" w14:textId="77777777" w:rsidR="00BA5115" w:rsidRDefault="00BA5115" w:rsidP="009A7435">
      <w:pPr>
        <w:pStyle w:val="Normal1"/>
        <w:ind w:left="360" w:hanging="360"/>
        <w:rPr>
          <w:rFonts w:asciiTheme="minorHAnsi" w:hAnsiTheme="minorHAnsi"/>
        </w:rPr>
      </w:pPr>
    </w:p>
    <w:p w14:paraId="5E9793B2" w14:textId="695EFBFB" w:rsidR="00020997" w:rsidRDefault="00020997" w:rsidP="009A7435">
      <w:pPr>
        <w:pStyle w:val="Normal1"/>
        <w:ind w:left="360" w:hanging="360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F518EF">
        <w:rPr>
          <w:rFonts w:asciiTheme="minorHAnsi" w:hAnsiTheme="minorHAnsi"/>
        </w:rPr>
        <w:t>MCO</w:t>
      </w:r>
      <w:r>
        <w:rPr>
          <w:rFonts w:asciiTheme="minorHAnsi" w:hAnsiTheme="minorHAnsi"/>
        </w:rPr>
        <w:t>)(1</w:t>
      </w:r>
      <w:r w:rsidRPr="00206116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>/2</w:t>
      </w:r>
      <w:r w:rsidRPr="00206116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>/3</w:t>
      </w:r>
      <w:r w:rsidRPr="00206116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>/4</w:t>
      </w:r>
      <w:r w:rsidRPr="0020611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)QTR(Year)Preservice</w:t>
      </w:r>
      <w:r w:rsidRPr="00F518EF">
        <w:rPr>
          <w:rFonts w:asciiTheme="minorHAnsi" w:hAnsiTheme="minorHAnsi"/>
        </w:rPr>
        <w:t>DenialReport</w:t>
      </w:r>
    </w:p>
    <w:p w14:paraId="7809FDC2" w14:textId="237A95C8" w:rsidR="00020997" w:rsidRDefault="00020997" w:rsidP="009A7435">
      <w:pPr>
        <w:pStyle w:val="Normal1"/>
        <w:ind w:left="360" w:hanging="360"/>
        <w:rPr>
          <w:rFonts w:asciiTheme="minorHAnsi" w:hAnsiTheme="minorHAnsi"/>
        </w:rPr>
      </w:pPr>
      <w:r w:rsidRPr="00833405">
        <w:rPr>
          <w:rFonts w:asciiTheme="minorHAnsi" w:hAnsiTheme="minorHAnsi"/>
        </w:rPr>
        <w:t>(MCO</w:t>
      </w:r>
      <w:r>
        <w:rPr>
          <w:rFonts w:asciiTheme="minorHAnsi" w:hAnsiTheme="minorHAnsi"/>
        </w:rPr>
        <w:t xml:space="preserve"> or Delegated Vendor</w:t>
      </w:r>
      <w:r w:rsidRPr="00833405">
        <w:rPr>
          <w:rFonts w:asciiTheme="minorHAnsi" w:hAnsiTheme="minorHAnsi"/>
        </w:rPr>
        <w:t>)(1</w:t>
      </w:r>
      <w:r w:rsidRPr="00833405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>/</w:t>
      </w:r>
      <w:r w:rsidRPr="00833405">
        <w:rPr>
          <w:rFonts w:asciiTheme="minorHAnsi" w:hAnsiTheme="minorHAnsi"/>
        </w:rPr>
        <w:t>2</w:t>
      </w:r>
      <w:r w:rsidRPr="00833405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>/</w:t>
      </w:r>
      <w:r w:rsidRPr="00833405">
        <w:rPr>
          <w:rFonts w:asciiTheme="minorHAnsi" w:hAnsiTheme="minorHAnsi"/>
        </w:rPr>
        <w:t>3</w:t>
      </w:r>
      <w:r w:rsidRPr="00833405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>/</w:t>
      </w:r>
      <w:r w:rsidRPr="00833405">
        <w:rPr>
          <w:rFonts w:asciiTheme="minorHAnsi" w:hAnsiTheme="minorHAnsi"/>
        </w:rPr>
        <w:t>4</w:t>
      </w:r>
      <w:r w:rsidRPr="00833405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>)</w:t>
      </w:r>
      <w:r w:rsidRPr="00833405">
        <w:rPr>
          <w:rFonts w:asciiTheme="minorHAnsi" w:hAnsiTheme="minorHAnsi"/>
        </w:rPr>
        <w:t>QTR(Year)PreserviceDenial</w:t>
      </w:r>
      <w:r>
        <w:rPr>
          <w:rFonts w:asciiTheme="minorHAnsi" w:hAnsiTheme="minorHAnsi"/>
        </w:rPr>
        <w:t>Listing</w:t>
      </w:r>
    </w:p>
    <w:p w14:paraId="0B32CAA3" w14:textId="77777777" w:rsidR="00BA5115" w:rsidRDefault="00BA5115" w:rsidP="00053692">
      <w:pPr>
        <w:rPr>
          <w:rFonts w:asciiTheme="minorHAnsi" w:hAnsiTheme="minorHAnsi"/>
          <w:b/>
          <w:color w:val="FF0000"/>
          <w:u w:val="single"/>
        </w:rPr>
      </w:pPr>
    </w:p>
    <w:p w14:paraId="153B4F36" w14:textId="42B8C6B3" w:rsidR="00020997" w:rsidRPr="00BA5115" w:rsidRDefault="00B44B5D" w:rsidP="009A7435">
      <w:pPr>
        <w:shd w:val="clear" w:color="auto" w:fill="006383"/>
        <w:ind w:left="360" w:hanging="360"/>
        <w:rPr>
          <w:rFonts w:asciiTheme="minorHAnsi" w:hAnsiTheme="minorHAnsi"/>
          <w:color w:val="FFFFFF" w:themeColor="background1"/>
          <w:sz w:val="28"/>
          <w:szCs w:val="28"/>
        </w:rPr>
      </w:pPr>
      <w:r w:rsidRPr="00BA5115">
        <w:rPr>
          <w:rFonts w:asciiTheme="minorHAnsi" w:hAnsiTheme="minorHAnsi"/>
          <w:b/>
          <w:color w:val="FFFFFF" w:themeColor="background1"/>
          <w:sz w:val="28"/>
          <w:szCs w:val="28"/>
        </w:rPr>
        <w:t>QLARANT CONTACTS</w:t>
      </w:r>
    </w:p>
    <w:p w14:paraId="6D732B8A" w14:textId="77777777" w:rsidR="00BA5115" w:rsidRDefault="00BA5115" w:rsidP="009A7435">
      <w:pPr>
        <w:rPr>
          <w:rFonts w:asciiTheme="minorHAnsi" w:hAnsiTheme="minorHAnsi"/>
        </w:rPr>
      </w:pPr>
    </w:p>
    <w:p w14:paraId="02057D4D" w14:textId="1B43E188" w:rsidR="00B44B5D" w:rsidRDefault="00020997" w:rsidP="009A7435">
      <w:pPr>
        <w:rPr>
          <w:rFonts w:asciiTheme="minorHAnsi" w:hAnsiTheme="minorHAnsi"/>
        </w:rPr>
      </w:pPr>
      <w:r w:rsidRPr="00020997">
        <w:rPr>
          <w:rFonts w:asciiTheme="minorHAnsi" w:hAnsiTheme="minorHAnsi"/>
        </w:rPr>
        <w:t xml:space="preserve">Email </w:t>
      </w:r>
      <w:r w:rsidR="00D31C0A">
        <w:rPr>
          <w:rFonts w:asciiTheme="minorHAnsi" w:hAnsiTheme="minorHAnsi"/>
        </w:rPr>
        <w:t xml:space="preserve">Aimee Dietsch at </w:t>
      </w:r>
      <w:hyperlink r:id="rId12" w:history="1">
        <w:r w:rsidR="00D31C0A" w:rsidRPr="00BB3957">
          <w:rPr>
            <w:rStyle w:val="Hyperlink"/>
            <w:rFonts w:asciiTheme="minorHAnsi" w:hAnsiTheme="minorHAnsi"/>
          </w:rPr>
          <w:t>dietscha@qlarant.com</w:t>
        </w:r>
      </w:hyperlink>
      <w:r w:rsidR="0053369B">
        <w:rPr>
          <w:rStyle w:val="Hyperlink"/>
          <w:rFonts w:asciiTheme="minorHAnsi" w:hAnsiTheme="minorHAnsi"/>
        </w:rPr>
        <w:t xml:space="preserve"> </w:t>
      </w:r>
      <w:r w:rsidR="00D31C0A">
        <w:rPr>
          <w:rFonts w:asciiTheme="minorHAnsi" w:hAnsiTheme="minorHAnsi"/>
        </w:rPr>
        <w:t xml:space="preserve">when </w:t>
      </w:r>
      <w:r w:rsidR="00B44B5D">
        <w:rPr>
          <w:rFonts w:asciiTheme="minorHAnsi" w:hAnsiTheme="minorHAnsi"/>
        </w:rPr>
        <w:t>the reports have been uploaded to the portal</w:t>
      </w:r>
      <w:r w:rsidR="00D92B30">
        <w:rPr>
          <w:rFonts w:asciiTheme="minorHAnsi" w:hAnsiTheme="minorHAnsi"/>
        </w:rPr>
        <w:t xml:space="preserve"> and copy Sara Dixon at </w:t>
      </w:r>
      <w:hyperlink r:id="rId13" w:history="1">
        <w:r w:rsidR="00D92B30" w:rsidRPr="001A5032">
          <w:rPr>
            <w:rStyle w:val="Hyperlink"/>
            <w:rFonts w:asciiTheme="minorHAnsi" w:hAnsiTheme="minorHAnsi"/>
          </w:rPr>
          <w:t>dixons@qlarant.com</w:t>
        </w:r>
      </w:hyperlink>
      <w:r w:rsidR="00D92B30">
        <w:rPr>
          <w:rFonts w:asciiTheme="minorHAnsi" w:hAnsiTheme="minorHAnsi"/>
        </w:rPr>
        <w:t>.</w:t>
      </w:r>
    </w:p>
    <w:p w14:paraId="162FD0D6" w14:textId="77777777" w:rsidR="0089228E" w:rsidRDefault="0089228E" w:rsidP="009A7435">
      <w:pPr>
        <w:rPr>
          <w:rFonts w:asciiTheme="minorHAnsi" w:hAnsiTheme="minorHAnsi"/>
        </w:rPr>
      </w:pPr>
    </w:p>
    <w:p w14:paraId="0A04A36E" w14:textId="7988A55B" w:rsidR="008930CA" w:rsidRPr="00BA5115" w:rsidRDefault="008930CA" w:rsidP="00BA5115">
      <w:pPr>
        <w:pStyle w:val="Normal1"/>
        <w:shd w:val="clear" w:color="auto" w:fill="006383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BA5115">
        <w:rPr>
          <w:rStyle w:val="Hyperlink"/>
          <w:rFonts w:asciiTheme="minorHAnsi" w:hAnsiTheme="minorHAnsi"/>
          <w:b/>
          <w:color w:val="FFFFFF" w:themeColor="background1"/>
          <w:sz w:val="28"/>
          <w:szCs w:val="28"/>
          <w:u w:val="none"/>
        </w:rPr>
        <w:t xml:space="preserve">MCO </w:t>
      </w:r>
      <w:r w:rsidR="009A7435" w:rsidRPr="00BA5115">
        <w:rPr>
          <w:rStyle w:val="Hyperlink"/>
          <w:rFonts w:asciiTheme="minorHAnsi" w:hAnsiTheme="minorHAnsi"/>
          <w:b/>
          <w:color w:val="FFFFFF" w:themeColor="background1"/>
          <w:sz w:val="28"/>
          <w:szCs w:val="28"/>
          <w:u w:val="none"/>
        </w:rPr>
        <w:t>PREAUTHORIZATION (PA)/PRE-SERVICE DENIAL QUARTERLY REPORT INSTRUCTIONS</w:t>
      </w:r>
    </w:p>
    <w:p w14:paraId="0A04A36F" w14:textId="77777777" w:rsidR="00831568" w:rsidRDefault="00831568" w:rsidP="009A7435">
      <w:pPr>
        <w:pStyle w:val="Normal1"/>
        <w:ind w:left="360"/>
        <w:rPr>
          <w:rFonts w:asciiTheme="minorHAnsi" w:hAnsiTheme="minorHAnsi"/>
        </w:rPr>
      </w:pPr>
    </w:p>
    <w:p w14:paraId="0A04A370" w14:textId="77777777" w:rsidR="00355CBA" w:rsidRDefault="00192263" w:rsidP="009A7435">
      <w:pPr>
        <w:pStyle w:val="Normal1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the </w:t>
      </w:r>
      <w:r w:rsidR="000808D0">
        <w:rPr>
          <w:rFonts w:asciiTheme="minorHAnsi" w:hAnsiTheme="minorHAnsi"/>
        </w:rPr>
        <w:t xml:space="preserve">general </w:t>
      </w:r>
      <w:r>
        <w:rPr>
          <w:rFonts w:asciiTheme="minorHAnsi" w:hAnsiTheme="minorHAnsi"/>
        </w:rPr>
        <w:t xml:space="preserve">information at the top of the form:  </w:t>
      </w:r>
    </w:p>
    <w:p w14:paraId="0A04A371" w14:textId="77777777" w:rsidR="00355CBA" w:rsidRDefault="00192263" w:rsidP="009A7435">
      <w:pPr>
        <w:pStyle w:val="Normal1"/>
        <w:numPr>
          <w:ilvl w:val="1"/>
          <w:numId w:val="4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Name of MCO</w:t>
      </w:r>
    </w:p>
    <w:p w14:paraId="0A04A372" w14:textId="15F0EC0D" w:rsidR="00355CBA" w:rsidRDefault="000C46A1" w:rsidP="009A7435">
      <w:pPr>
        <w:pStyle w:val="Normal1"/>
        <w:numPr>
          <w:ilvl w:val="1"/>
          <w:numId w:val="4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Reporting </w:t>
      </w:r>
      <w:r w:rsidR="00192263">
        <w:rPr>
          <w:rFonts w:asciiTheme="minorHAnsi" w:hAnsiTheme="minorHAnsi"/>
        </w:rPr>
        <w:t>Quarter (1</w:t>
      </w:r>
      <w:r w:rsidR="00192263" w:rsidRPr="00192263">
        <w:rPr>
          <w:rFonts w:asciiTheme="minorHAnsi" w:hAnsiTheme="minorHAnsi"/>
          <w:vertAlign w:val="superscript"/>
        </w:rPr>
        <w:t>st</w:t>
      </w:r>
      <w:r w:rsidR="00192263">
        <w:rPr>
          <w:rFonts w:asciiTheme="minorHAnsi" w:hAnsiTheme="minorHAnsi"/>
        </w:rPr>
        <w:t>, 2</w:t>
      </w:r>
      <w:r w:rsidR="00192263" w:rsidRPr="00192263">
        <w:rPr>
          <w:rFonts w:asciiTheme="minorHAnsi" w:hAnsiTheme="minorHAnsi"/>
          <w:vertAlign w:val="superscript"/>
        </w:rPr>
        <w:t>nd</w:t>
      </w:r>
      <w:r w:rsidR="00192263">
        <w:rPr>
          <w:rFonts w:asciiTheme="minorHAnsi" w:hAnsiTheme="minorHAnsi"/>
        </w:rPr>
        <w:t>, 3</w:t>
      </w:r>
      <w:r w:rsidR="00192263" w:rsidRPr="00192263">
        <w:rPr>
          <w:rFonts w:asciiTheme="minorHAnsi" w:hAnsiTheme="minorHAnsi"/>
          <w:vertAlign w:val="superscript"/>
        </w:rPr>
        <w:t>rd</w:t>
      </w:r>
      <w:r w:rsidR="00192263">
        <w:rPr>
          <w:rFonts w:asciiTheme="minorHAnsi" w:hAnsiTheme="minorHAnsi"/>
        </w:rPr>
        <w:t>, or 4</w:t>
      </w:r>
      <w:r w:rsidR="00192263" w:rsidRPr="00192263">
        <w:rPr>
          <w:rFonts w:asciiTheme="minorHAnsi" w:hAnsiTheme="minorHAnsi"/>
          <w:vertAlign w:val="superscript"/>
        </w:rPr>
        <w:t>th</w:t>
      </w:r>
      <w:r w:rsidR="00192263">
        <w:rPr>
          <w:rFonts w:asciiTheme="minorHAnsi" w:hAnsiTheme="minorHAnsi"/>
        </w:rPr>
        <w:t>)</w:t>
      </w:r>
    </w:p>
    <w:p w14:paraId="0A04A373" w14:textId="3821A3C9" w:rsidR="00C62129" w:rsidRDefault="00355CBA" w:rsidP="009A7435">
      <w:pPr>
        <w:pStyle w:val="Normal1"/>
        <w:numPr>
          <w:ilvl w:val="1"/>
          <w:numId w:val="4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192263">
        <w:rPr>
          <w:rFonts w:asciiTheme="minorHAnsi" w:hAnsiTheme="minorHAnsi"/>
        </w:rPr>
        <w:t>ear</w:t>
      </w:r>
      <w:r w:rsidR="008930CA">
        <w:rPr>
          <w:rFonts w:asciiTheme="minorHAnsi" w:hAnsiTheme="minorHAnsi"/>
        </w:rPr>
        <w:t xml:space="preserve"> </w:t>
      </w:r>
      <w:r w:rsidR="004432A9">
        <w:rPr>
          <w:rFonts w:asciiTheme="minorHAnsi" w:hAnsiTheme="minorHAnsi"/>
        </w:rPr>
        <w:t xml:space="preserve">of </w:t>
      </w:r>
      <w:r w:rsidR="000C46A1">
        <w:rPr>
          <w:rFonts w:asciiTheme="minorHAnsi" w:hAnsiTheme="minorHAnsi"/>
        </w:rPr>
        <w:t>Q</w:t>
      </w:r>
      <w:r w:rsidR="004432A9" w:rsidRPr="008930CA">
        <w:rPr>
          <w:rFonts w:asciiTheme="minorHAnsi" w:hAnsiTheme="minorHAnsi"/>
        </w:rPr>
        <w:t xml:space="preserve">uarterly </w:t>
      </w:r>
      <w:r w:rsidR="000C46A1">
        <w:rPr>
          <w:rFonts w:asciiTheme="minorHAnsi" w:hAnsiTheme="minorHAnsi"/>
        </w:rPr>
        <w:t>R</w:t>
      </w:r>
      <w:r w:rsidR="004432A9" w:rsidRPr="008930CA">
        <w:rPr>
          <w:rFonts w:asciiTheme="minorHAnsi" w:hAnsiTheme="minorHAnsi"/>
        </w:rPr>
        <w:t>eport</w:t>
      </w:r>
    </w:p>
    <w:p w14:paraId="5532FA29" w14:textId="5DD81487" w:rsidR="00713677" w:rsidRPr="00BA5115" w:rsidRDefault="00713677" w:rsidP="009A7435">
      <w:pPr>
        <w:pStyle w:val="Normal1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BA5115">
        <w:rPr>
          <w:rFonts w:asciiTheme="minorHAnsi" w:hAnsiTheme="minorHAnsi"/>
          <w:b/>
        </w:rPr>
        <w:t xml:space="preserve">Total PA Requests </w:t>
      </w:r>
      <w:r w:rsidR="00D93A25">
        <w:rPr>
          <w:rFonts w:asciiTheme="minorHAnsi" w:hAnsiTheme="minorHAnsi"/>
          <w:b/>
        </w:rPr>
        <w:t>during</w:t>
      </w:r>
      <w:r w:rsidR="006009E3" w:rsidRPr="00BA5115">
        <w:rPr>
          <w:rFonts w:asciiTheme="minorHAnsi" w:hAnsiTheme="minorHAnsi"/>
          <w:b/>
        </w:rPr>
        <w:t xml:space="preserve"> the</w:t>
      </w:r>
      <w:r w:rsidR="005450A5">
        <w:rPr>
          <w:rFonts w:asciiTheme="minorHAnsi" w:hAnsiTheme="minorHAnsi"/>
          <w:b/>
        </w:rPr>
        <w:t xml:space="preserve"> Reporting</w:t>
      </w:r>
      <w:r w:rsidR="006009E3" w:rsidRPr="00BA5115">
        <w:rPr>
          <w:rFonts w:asciiTheme="minorHAnsi" w:hAnsiTheme="minorHAnsi"/>
          <w:b/>
        </w:rPr>
        <w:t xml:space="preserve"> Quarter (#)</w:t>
      </w:r>
      <w:r w:rsidR="006009E3">
        <w:rPr>
          <w:rFonts w:asciiTheme="minorHAnsi" w:hAnsiTheme="minorHAnsi"/>
          <w:b/>
        </w:rPr>
        <w:t>:</w:t>
      </w:r>
      <w:r w:rsidR="006009E3">
        <w:rPr>
          <w:rFonts w:asciiTheme="minorHAnsi" w:hAnsiTheme="minorHAnsi"/>
        </w:rPr>
        <w:t xml:space="preserve">  Report the total number of </w:t>
      </w:r>
      <w:r w:rsidR="00C97AB3">
        <w:rPr>
          <w:rFonts w:asciiTheme="minorHAnsi" w:hAnsiTheme="minorHAnsi"/>
        </w:rPr>
        <w:t>PA</w:t>
      </w:r>
      <w:r w:rsidR="006009E3">
        <w:rPr>
          <w:rFonts w:asciiTheme="minorHAnsi" w:hAnsiTheme="minorHAnsi"/>
        </w:rPr>
        <w:t xml:space="preserve"> requests </w:t>
      </w:r>
      <w:r w:rsidR="0053369B">
        <w:rPr>
          <w:rFonts w:asciiTheme="minorHAnsi" w:hAnsiTheme="minorHAnsi"/>
        </w:rPr>
        <w:t>received or processed during</w:t>
      </w:r>
      <w:r w:rsidR="006009E3">
        <w:rPr>
          <w:rFonts w:asciiTheme="minorHAnsi" w:hAnsiTheme="minorHAnsi"/>
        </w:rPr>
        <w:t xml:space="preserve"> the reporting quarter.  </w:t>
      </w:r>
      <w:r w:rsidR="00C97AB3">
        <w:rPr>
          <w:rFonts w:asciiTheme="minorHAnsi" w:hAnsiTheme="minorHAnsi"/>
        </w:rPr>
        <w:t>(This number will be your denominator for #</w:t>
      </w:r>
      <w:r w:rsidR="00B25957">
        <w:rPr>
          <w:rFonts w:asciiTheme="minorHAnsi" w:hAnsiTheme="minorHAnsi"/>
        </w:rPr>
        <w:t>3, #4, #5 and #6)</w:t>
      </w:r>
      <w:r w:rsidR="00C97AB3">
        <w:rPr>
          <w:rFonts w:asciiTheme="minorHAnsi" w:hAnsiTheme="minorHAnsi"/>
        </w:rPr>
        <w:t>.</w:t>
      </w:r>
    </w:p>
    <w:p w14:paraId="7DC8B4A6" w14:textId="1579FB69" w:rsidR="006009E3" w:rsidRPr="00BA5115" w:rsidRDefault="006009E3" w:rsidP="009A7435">
      <w:pPr>
        <w:pStyle w:val="Normal1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BA5115">
        <w:rPr>
          <w:rFonts w:asciiTheme="minorHAnsi" w:hAnsiTheme="minorHAnsi"/>
          <w:b/>
        </w:rPr>
        <w:t>Total PA Requests Received with Complete Information (# and %)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 xml:space="preserve">Report the number of </w:t>
      </w:r>
      <w:r w:rsidR="00C97AB3">
        <w:rPr>
          <w:rFonts w:asciiTheme="minorHAnsi" w:hAnsiTheme="minorHAnsi"/>
        </w:rPr>
        <w:t>PA</w:t>
      </w:r>
      <w:r>
        <w:rPr>
          <w:rFonts w:asciiTheme="minorHAnsi" w:hAnsiTheme="minorHAnsi"/>
        </w:rPr>
        <w:t xml:space="preserve"> requests that were received with complete information.  Calculate the % received complete using the overall total PA requests </w:t>
      </w:r>
      <w:r w:rsidR="00800C44">
        <w:rPr>
          <w:rFonts w:asciiTheme="minorHAnsi" w:hAnsiTheme="minorHAnsi"/>
        </w:rPr>
        <w:t xml:space="preserve">as the denominator and the number of PA requests received with complete information as the numerator.  </w:t>
      </w:r>
    </w:p>
    <w:p w14:paraId="39FD84F1" w14:textId="0B01EF0B" w:rsidR="006009E3" w:rsidRPr="00BA5115" w:rsidRDefault="006009E3" w:rsidP="009A7435">
      <w:pPr>
        <w:pStyle w:val="Normal1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BA5115">
        <w:rPr>
          <w:rFonts w:asciiTheme="minorHAnsi" w:hAnsiTheme="minorHAnsi"/>
          <w:b/>
        </w:rPr>
        <w:t>Total PA Requests Received Requiring Additional Information (# and %)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 xml:space="preserve">Report the number of </w:t>
      </w:r>
      <w:r w:rsidR="00C97AB3">
        <w:rPr>
          <w:rFonts w:asciiTheme="minorHAnsi" w:hAnsiTheme="minorHAnsi"/>
        </w:rPr>
        <w:t>PA</w:t>
      </w:r>
      <w:r>
        <w:rPr>
          <w:rFonts w:asciiTheme="minorHAnsi" w:hAnsiTheme="minorHAnsi"/>
        </w:rPr>
        <w:t xml:space="preserve"> requests that were received requiring additional information.  Calculate the % requiring additional information using the overall total PA requests </w:t>
      </w:r>
      <w:r w:rsidR="00800C44">
        <w:rPr>
          <w:rFonts w:asciiTheme="minorHAnsi" w:hAnsiTheme="minorHAnsi"/>
        </w:rPr>
        <w:t>as the denominator and the number of PA requests received requiring additional information as the numerator</w:t>
      </w:r>
      <w:r>
        <w:rPr>
          <w:rFonts w:asciiTheme="minorHAnsi" w:hAnsiTheme="minorHAnsi"/>
        </w:rPr>
        <w:t>.</w:t>
      </w:r>
    </w:p>
    <w:p w14:paraId="5E9E99CD" w14:textId="2689A2BD" w:rsidR="006009E3" w:rsidRPr="00800C44" w:rsidRDefault="006009E3" w:rsidP="00800C44">
      <w:pPr>
        <w:pStyle w:val="Normal1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BA5115">
        <w:rPr>
          <w:rFonts w:asciiTheme="minorHAnsi" w:hAnsiTheme="minorHAnsi"/>
          <w:b/>
        </w:rPr>
        <w:t>Total PA Requests Approved (# and %)</w:t>
      </w:r>
      <w:r>
        <w:rPr>
          <w:rFonts w:asciiTheme="minorHAnsi" w:hAnsiTheme="minorHAnsi"/>
          <w:b/>
        </w:rPr>
        <w:t xml:space="preserve">:  </w:t>
      </w:r>
      <w:r>
        <w:rPr>
          <w:rFonts w:asciiTheme="minorHAnsi" w:hAnsiTheme="minorHAnsi"/>
        </w:rPr>
        <w:t xml:space="preserve">Report the number of </w:t>
      </w:r>
      <w:r w:rsidR="00C97AB3">
        <w:rPr>
          <w:rFonts w:asciiTheme="minorHAnsi" w:hAnsiTheme="minorHAnsi"/>
        </w:rPr>
        <w:t>PA</w:t>
      </w:r>
      <w:r>
        <w:rPr>
          <w:rFonts w:asciiTheme="minorHAnsi" w:hAnsiTheme="minorHAnsi"/>
        </w:rPr>
        <w:t xml:space="preserve"> requests that were approved.  Calculate the % approved using the overall total PA requests </w:t>
      </w:r>
      <w:r w:rsidR="00800C44">
        <w:rPr>
          <w:rFonts w:asciiTheme="minorHAnsi" w:hAnsiTheme="minorHAnsi"/>
        </w:rPr>
        <w:t>as the denominator and the number of PA requests approved as the numerator</w:t>
      </w:r>
      <w:r w:rsidRPr="00800C44">
        <w:rPr>
          <w:rFonts w:asciiTheme="minorHAnsi" w:hAnsiTheme="minorHAnsi"/>
        </w:rPr>
        <w:t>.</w:t>
      </w:r>
    </w:p>
    <w:p w14:paraId="3B22BE32" w14:textId="6EF42B35" w:rsidR="006009E3" w:rsidRDefault="006009E3" w:rsidP="009A7435">
      <w:pPr>
        <w:pStyle w:val="Normal1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BA5115">
        <w:rPr>
          <w:rFonts w:asciiTheme="minorHAnsi" w:hAnsiTheme="minorHAnsi"/>
          <w:b/>
        </w:rPr>
        <w:t>Total PA Requests Denied (# and %)</w:t>
      </w:r>
      <w:r>
        <w:rPr>
          <w:rFonts w:asciiTheme="minorHAnsi" w:hAnsiTheme="minorHAnsi"/>
          <w:b/>
        </w:rPr>
        <w:t xml:space="preserve">:  </w:t>
      </w:r>
      <w:r>
        <w:rPr>
          <w:rFonts w:asciiTheme="minorHAnsi" w:hAnsiTheme="minorHAnsi"/>
        </w:rPr>
        <w:t xml:space="preserve">Report the number of </w:t>
      </w:r>
      <w:r w:rsidR="00C97AB3">
        <w:rPr>
          <w:rFonts w:asciiTheme="minorHAnsi" w:hAnsiTheme="minorHAnsi"/>
        </w:rPr>
        <w:t>PA</w:t>
      </w:r>
      <w:r>
        <w:rPr>
          <w:rFonts w:asciiTheme="minorHAnsi" w:hAnsiTheme="minorHAnsi"/>
        </w:rPr>
        <w:t xml:space="preserve"> requests that were </w:t>
      </w:r>
      <w:r w:rsidR="00C97AB3">
        <w:rPr>
          <w:rFonts w:asciiTheme="minorHAnsi" w:hAnsiTheme="minorHAnsi"/>
        </w:rPr>
        <w:t>denied</w:t>
      </w:r>
      <w:r>
        <w:rPr>
          <w:rFonts w:asciiTheme="minorHAnsi" w:hAnsiTheme="minorHAnsi"/>
        </w:rPr>
        <w:t xml:space="preserve">.  Calculate the % </w:t>
      </w:r>
      <w:r w:rsidR="00C97AB3">
        <w:rPr>
          <w:rFonts w:asciiTheme="minorHAnsi" w:hAnsiTheme="minorHAnsi"/>
        </w:rPr>
        <w:t>denied</w:t>
      </w:r>
      <w:r>
        <w:rPr>
          <w:rFonts w:asciiTheme="minorHAnsi" w:hAnsiTheme="minorHAnsi"/>
        </w:rPr>
        <w:t xml:space="preserve"> using the overall total PA requests </w:t>
      </w:r>
      <w:r w:rsidR="00800C44">
        <w:rPr>
          <w:rFonts w:asciiTheme="minorHAnsi" w:hAnsiTheme="minorHAnsi"/>
        </w:rPr>
        <w:t>as the denominator and the number of PA requests denied as the numerator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 xml:space="preserve"> </w:t>
      </w:r>
    </w:p>
    <w:p w14:paraId="10ECED83" w14:textId="57E923A5" w:rsidR="005450A5" w:rsidRDefault="005450A5" w:rsidP="009A7435">
      <w:pPr>
        <w:pStyle w:val="Normal1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Total PA Request</w:t>
      </w:r>
      <w:r w:rsidR="0053369B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 xml:space="preserve"> Unresolved in Quarter (#):  </w:t>
      </w:r>
      <w:r>
        <w:rPr>
          <w:rFonts w:asciiTheme="minorHAnsi" w:hAnsiTheme="minorHAnsi"/>
        </w:rPr>
        <w:t xml:space="preserve">Report the number of PA requests that were unresolved from the previous </w:t>
      </w:r>
      <w:r w:rsidR="0053369B">
        <w:rPr>
          <w:rFonts w:asciiTheme="minorHAnsi" w:hAnsiTheme="minorHAnsi"/>
        </w:rPr>
        <w:t xml:space="preserve">and current </w:t>
      </w:r>
      <w:r>
        <w:rPr>
          <w:rFonts w:asciiTheme="minorHAnsi" w:hAnsiTheme="minorHAnsi"/>
        </w:rPr>
        <w:t xml:space="preserve">reporting period.  </w:t>
      </w:r>
    </w:p>
    <w:p w14:paraId="64D27776" w14:textId="2C9E95B2" w:rsidR="0053369B" w:rsidRPr="005450A5" w:rsidRDefault="00772DEB" w:rsidP="005450A5">
      <w:pPr>
        <w:pStyle w:val="Normal1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5450A5">
        <w:rPr>
          <w:rFonts w:asciiTheme="minorHAnsi" w:hAnsiTheme="minorHAnsi"/>
          <w:b/>
        </w:rPr>
        <w:t>Total PA Request</w:t>
      </w:r>
      <w:r w:rsidR="0053369B">
        <w:rPr>
          <w:rFonts w:asciiTheme="minorHAnsi" w:hAnsiTheme="minorHAnsi"/>
          <w:b/>
        </w:rPr>
        <w:t>s</w:t>
      </w:r>
      <w:r w:rsidRPr="005450A5">
        <w:rPr>
          <w:rFonts w:asciiTheme="minorHAnsi" w:hAnsiTheme="minorHAnsi"/>
          <w:b/>
        </w:rPr>
        <w:t xml:space="preserve"> </w:t>
      </w:r>
      <w:r w:rsidR="005450A5">
        <w:rPr>
          <w:rFonts w:asciiTheme="minorHAnsi" w:hAnsiTheme="minorHAnsi"/>
          <w:b/>
        </w:rPr>
        <w:t>Resolved</w:t>
      </w:r>
      <w:r w:rsidRPr="005450A5">
        <w:rPr>
          <w:rFonts w:asciiTheme="minorHAnsi" w:hAnsiTheme="minorHAnsi"/>
          <w:b/>
        </w:rPr>
        <w:t xml:space="preserve"> in Quarter </w:t>
      </w:r>
      <w:r w:rsidR="005450A5">
        <w:rPr>
          <w:rFonts w:asciiTheme="minorHAnsi" w:hAnsiTheme="minorHAnsi"/>
          <w:b/>
        </w:rPr>
        <w:t xml:space="preserve">(#):  </w:t>
      </w:r>
      <w:r w:rsidR="005450A5">
        <w:rPr>
          <w:rFonts w:asciiTheme="minorHAnsi" w:hAnsiTheme="minorHAnsi"/>
        </w:rPr>
        <w:t xml:space="preserve">Report the number of PA requests that were resolved during this reporting period.  </w:t>
      </w:r>
    </w:p>
    <w:p w14:paraId="42EAC5F6" w14:textId="03FF408B" w:rsidR="000C46A1" w:rsidRPr="005450A5" w:rsidRDefault="000C46A1" w:rsidP="00530EF7">
      <w:pPr>
        <w:pStyle w:val="Normal1"/>
        <w:numPr>
          <w:ilvl w:val="0"/>
          <w:numId w:val="3"/>
        </w:numPr>
        <w:ind w:left="360"/>
        <w:rPr>
          <w:rFonts w:asciiTheme="minorHAnsi" w:hAnsiTheme="minorHAnsi"/>
        </w:rPr>
      </w:pPr>
      <w:r w:rsidRPr="005450A5">
        <w:rPr>
          <w:rFonts w:asciiTheme="minorHAnsi" w:hAnsiTheme="minorHAnsi"/>
          <w:b/>
        </w:rPr>
        <w:t xml:space="preserve">Total Pre-Service Denials </w:t>
      </w:r>
      <w:r w:rsidR="00C97AB3" w:rsidRPr="005450A5">
        <w:rPr>
          <w:rFonts w:asciiTheme="minorHAnsi" w:hAnsiTheme="minorHAnsi"/>
          <w:b/>
        </w:rPr>
        <w:t xml:space="preserve">in the Quarter </w:t>
      </w:r>
      <w:r w:rsidRPr="005450A5">
        <w:rPr>
          <w:rFonts w:asciiTheme="minorHAnsi" w:hAnsiTheme="minorHAnsi"/>
          <w:b/>
        </w:rPr>
        <w:t>(#):</w:t>
      </w:r>
      <w:r w:rsidRPr="005450A5">
        <w:rPr>
          <w:rFonts w:asciiTheme="minorHAnsi" w:hAnsiTheme="minorHAnsi"/>
        </w:rPr>
        <w:t xml:space="preserve">  </w:t>
      </w:r>
      <w:r w:rsidR="00110124" w:rsidRPr="005450A5">
        <w:rPr>
          <w:rFonts w:asciiTheme="minorHAnsi" w:hAnsiTheme="minorHAnsi"/>
        </w:rPr>
        <w:t>Report</w:t>
      </w:r>
      <w:r w:rsidR="00D14FB8" w:rsidRPr="005450A5">
        <w:rPr>
          <w:rFonts w:asciiTheme="minorHAnsi" w:hAnsiTheme="minorHAnsi"/>
        </w:rPr>
        <w:t xml:space="preserve"> the </w:t>
      </w:r>
      <w:r w:rsidRPr="005450A5">
        <w:rPr>
          <w:rFonts w:asciiTheme="minorHAnsi" w:hAnsiTheme="minorHAnsi"/>
        </w:rPr>
        <w:t xml:space="preserve">total number of </w:t>
      </w:r>
      <w:r w:rsidR="008274ED" w:rsidRPr="005450A5">
        <w:rPr>
          <w:rFonts w:asciiTheme="minorHAnsi" w:hAnsiTheme="minorHAnsi"/>
        </w:rPr>
        <w:t xml:space="preserve">pre-service denials </w:t>
      </w:r>
      <w:r w:rsidR="00110124" w:rsidRPr="005450A5">
        <w:rPr>
          <w:rFonts w:asciiTheme="minorHAnsi" w:hAnsiTheme="minorHAnsi"/>
        </w:rPr>
        <w:t xml:space="preserve">in the </w:t>
      </w:r>
      <w:r w:rsidR="00C97AB3" w:rsidRPr="005450A5">
        <w:rPr>
          <w:rFonts w:asciiTheme="minorHAnsi" w:hAnsiTheme="minorHAnsi"/>
        </w:rPr>
        <w:t xml:space="preserve">reporting </w:t>
      </w:r>
      <w:r w:rsidR="00110124" w:rsidRPr="005450A5">
        <w:rPr>
          <w:rFonts w:asciiTheme="minorHAnsi" w:hAnsiTheme="minorHAnsi"/>
        </w:rPr>
        <w:t>quarter</w:t>
      </w:r>
      <w:r w:rsidRPr="005450A5">
        <w:rPr>
          <w:rFonts w:asciiTheme="minorHAnsi" w:hAnsiTheme="minorHAnsi"/>
        </w:rPr>
        <w:t>.</w:t>
      </w:r>
      <w:r w:rsidR="00110124" w:rsidRPr="005450A5">
        <w:rPr>
          <w:rFonts w:asciiTheme="minorHAnsi" w:hAnsiTheme="minorHAnsi"/>
        </w:rPr>
        <w:t xml:space="preserve"> </w:t>
      </w:r>
      <w:r w:rsidR="00C97AB3" w:rsidRPr="005450A5">
        <w:rPr>
          <w:rFonts w:asciiTheme="minorHAnsi" w:hAnsiTheme="minorHAnsi"/>
        </w:rPr>
        <w:t xml:space="preserve"> (This number will be your denominator for #</w:t>
      </w:r>
      <w:r w:rsidR="00951520">
        <w:rPr>
          <w:rFonts w:asciiTheme="minorHAnsi" w:hAnsiTheme="minorHAnsi"/>
        </w:rPr>
        <w:t>10</w:t>
      </w:r>
      <w:r w:rsidR="00C97AB3" w:rsidRPr="005450A5">
        <w:rPr>
          <w:rFonts w:asciiTheme="minorHAnsi" w:hAnsiTheme="minorHAnsi"/>
        </w:rPr>
        <w:t>-</w:t>
      </w:r>
      <w:r w:rsidR="00A51608" w:rsidRPr="005450A5">
        <w:rPr>
          <w:rFonts w:asciiTheme="minorHAnsi" w:hAnsiTheme="minorHAnsi"/>
        </w:rPr>
        <w:t>14</w:t>
      </w:r>
      <w:r w:rsidR="00C97AB3" w:rsidRPr="005450A5">
        <w:rPr>
          <w:rFonts w:asciiTheme="minorHAnsi" w:hAnsiTheme="minorHAnsi"/>
        </w:rPr>
        <w:t>).</w:t>
      </w:r>
    </w:p>
    <w:p w14:paraId="2666EFBD" w14:textId="2B89751E" w:rsidR="000C46A1" w:rsidRPr="000C46A1" w:rsidRDefault="000C46A1" w:rsidP="009A7435">
      <w:pPr>
        <w:pStyle w:val="Normal1"/>
        <w:numPr>
          <w:ilvl w:val="0"/>
          <w:numId w:val="3"/>
        </w:numPr>
        <w:ind w:left="360"/>
        <w:rPr>
          <w:rFonts w:asciiTheme="minorHAnsi" w:hAnsiTheme="minorHAnsi"/>
        </w:rPr>
      </w:pPr>
      <w:r w:rsidRPr="000C46A1">
        <w:rPr>
          <w:rFonts w:asciiTheme="minorHAnsi" w:hAnsiTheme="minorHAnsi"/>
          <w:b/>
        </w:rPr>
        <w:t>Pre-Service Denials for Members &lt; 21 Yrs of Age (#</w:t>
      </w:r>
      <w:r w:rsidR="00C97AB3">
        <w:rPr>
          <w:rFonts w:asciiTheme="minorHAnsi" w:hAnsiTheme="minorHAnsi"/>
          <w:b/>
        </w:rPr>
        <w:t xml:space="preserve"> and %</w:t>
      </w:r>
      <w:r w:rsidRPr="000C46A1">
        <w:rPr>
          <w:rFonts w:asciiTheme="minorHAnsi" w:hAnsiTheme="minorHAnsi"/>
          <w:b/>
        </w:rPr>
        <w:t>):</w:t>
      </w:r>
      <w:r>
        <w:rPr>
          <w:rFonts w:asciiTheme="minorHAnsi" w:hAnsiTheme="minorHAnsi"/>
        </w:rPr>
        <w:t xml:space="preserve">  </w:t>
      </w:r>
      <w:r w:rsidRPr="000C46A1">
        <w:rPr>
          <w:rFonts w:asciiTheme="minorHAnsi" w:hAnsiTheme="minorHAnsi"/>
        </w:rPr>
        <w:t>Report the number of pre-service denials in the quarter that were for members under 21 years of age.</w:t>
      </w:r>
      <w:r w:rsidR="00C97AB3">
        <w:rPr>
          <w:rFonts w:asciiTheme="minorHAnsi" w:hAnsiTheme="minorHAnsi"/>
        </w:rPr>
        <w:t xml:space="preserve"> Calculate the % using the overall total of pre-service denials</w:t>
      </w:r>
      <w:r w:rsidR="00800C44">
        <w:rPr>
          <w:rFonts w:asciiTheme="minorHAnsi" w:hAnsiTheme="minorHAnsi"/>
        </w:rPr>
        <w:t xml:space="preserve"> as the denominator and the number of pre-service denials for members under 21 years of age as the numerator</w:t>
      </w:r>
      <w:r w:rsidR="00C97AB3">
        <w:rPr>
          <w:rFonts w:asciiTheme="minorHAnsi" w:hAnsiTheme="minorHAnsi"/>
        </w:rPr>
        <w:t xml:space="preserve">.  </w:t>
      </w:r>
    </w:p>
    <w:p w14:paraId="3E021139" w14:textId="5F24AB90" w:rsidR="00801E95" w:rsidRPr="007278F6" w:rsidRDefault="00801E95" w:rsidP="00801E95">
      <w:pPr>
        <w:pStyle w:val="Normal1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Standard </w:t>
      </w:r>
      <w:r w:rsidRPr="000C46A1">
        <w:rPr>
          <w:rFonts w:asciiTheme="minorHAnsi" w:hAnsiTheme="minorHAnsi"/>
          <w:b/>
        </w:rPr>
        <w:t xml:space="preserve">Pre-Service </w:t>
      </w:r>
      <w:r>
        <w:rPr>
          <w:rFonts w:asciiTheme="minorHAnsi" w:hAnsiTheme="minorHAnsi"/>
          <w:b/>
        </w:rPr>
        <w:t>Medical Denials</w:t>
      </w:r>
      <w:r w:rsidRPr="000C46A1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# and %</w:t>
      </w:r>
      <w:r w:rsidRPr="000C46A1">
        <w:rPr>
          <w:rFonts w:asciiTheme="minorHAnsi" w:hAnsiTheme="minorHAnsi"/>
          <w:b/>
        </w:rPr>
        <w:t>):</w:t>
      </w:r>
      <w:r>
        <w:rPr>
          <w:rFonts w:asciiTheme="minorHAnsi" w:hAnsiTheme="minorHAnsi"/>
        </w:rPr>
        <w:t xml:space="preserve">  </w:t>
      </w:r>
      <w:r w:rsidRPr="000C46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Report the number of standard pre-service medical denials. Calculate the % using the overall total of pre-service denials as the denominator and the number of standard pre-service medical denials as the numerator.  </w:t>
      </w:r>
    </w:p>
    <w:p w14:paraId="0A04A376" w14:textId="38A67582" w:rsidR="00D14FB8" w:rsidRDefault="00C97AB3" w:rsidP="009A7435">
      <w:pPr>
        <w:pStyle w:val="Normal1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Expedited </w:t>
      </w:r>
      <w:r w:rsidR="000C46A1" w:rsidRPr="000C46A1">
        <w:rPr>
          <w:rFonts w:asciiTheme="minorHAnsi" w:hAnsiTheme="minorHAnsi"/>
          <w:b/>
        </w:rPr>
        <w:t xml:space="preserve">Pre-Service </w:t>
      </w:r>
      <w:r w:rsidR="00801E95">
        <w:rPr>
          <w:rFonts w:asciiTheme="minorHAnsi" w:hAnsiTheme="minorHAnsi"/>
          <w:b/>
        </w:rPr>
        <w:t>Medical Denials</w:t>
      </w:r>
      <w:r w:rsidR="000C46A1" w:rsidRPr="000C46A1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 xml:space="preserve"># and </w:t>
      </w:r>
      <w:r w:rsidR="000C46A1">
        <w:rPr>
          <w:rFonts w:asciiTheme="minorHAnsi" w:hAnsiTheme="minorHAnsi"/>
          <w:b/>
        </w:rPr>
        <w:t>%</w:t>
      </w:r>
      <w:r w:rsidR="000C46A1" w:rsidRPr="000C46A1">
        <w:rPr>
          <w:rFonts w:asciiTheme="minorHAnsi" w:hAnsiTheme="minorHAnsi"/>
          <w:b/>
        </w:rPr>
        <w:t>):</w:t>
      </w:r>
      <w:r w:rsidR="000C46A1">
        <w:rPr>
          <w:rFonts w:asciiTheme="minorHAnsi" w:hAnsiTheme="minorHAnsi"/>
        </w:rPr>
        <w:t xml:space="preserve">  </w:t>
      </w:r>
      <w:r w:rsidR="000C46A1" w:rsidRPr="000C46A1">
        <w:rPr>
          <w:rFonts w:asciiTheme="minorHAnsi" w:hAnsiTheme="minorHAnsi"/>
        </w:rPr>
        <w:t xml:space="preserve"> </w:t>
      </w:r>
      <w:r w:rsidR="00110124">
        <w:rPr>
          <w:rFonts w:asciiTheme="minorHAnsi" w:hAnsiTheme="minorHAnsi"/>
        </w:rPr>
        <w:t>Report</w:t>
      </w:r>
      <w:r w:rsidR="00D14FB8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number </w:t>
      </w:r>
      <w:r w:rsidR="000C46A1">
        <w:rPr>
          <w:rFonts w:asciiTheme="minorHAnsi" w:hAnsiTheme="minorHAnsi"/>
        </w:rPr>
        <w:t xml:space="preserve">of </w:t>
      </w:r>
      <w:r>
        <w:rPr>
          <w:rFonts w:asciiTheme="minorHAnsi" w:hAnsiTheme="minorHAnsi"/>
        </w:rPr>
        <w:t xml:space="preserve">expedited </w:t>
      </w:r>
      <w:r w:rsidR="000C46A1">
        <w:rPr>
          <w:rFonts w:asciiTheme="minorHAnsi" w:hAnsiTheme="minorHAnsi"/>
        </w:rPr>
        <w:t xml:space="preserve">pre-service </w:t>
      </w:r>
      <w:r w:rsidR="001D4CFA">
        <w:rPr>
          <w:rFonts w:asciiTheme="minorHAnsi" w:hAnsiTheme="minorHAnsi"/>
        </w:rPr>
        <w:t xml:space="preserve">medical </w:t>
      </w:r>
      <w:r w:rsidR="000C46A1">
        <w:rPr>
          <w:rFonts w:asciiTheme="minorHAnsi" w:hAnsiTheme="minorHAnsi"/>
        </w:rPr>
        <w:t>denials</w:t>
      </w:r>
      <w:r w:rsidR="001D4CFA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Calculate the % using the overall total of pre-service denials</w:t>
      </w:r>
      <w:r w:rsidR="00800C44">
        <w:rPr>
          <w:rFonts w:asciiTheme="minorHAnsi" w:hAnsiTheme="minorHAnsi"/>
        </w:rPr>
        <w:t xml:space="preserve"> as the denominator and the number of expedited pre-service </w:t>
      </w:r>
      <w:r w:rsidR="00801E95">
        <w:rPr>
          <w:rFonts w:asciiTheme="minorHAnsi" w:hAnsiTheme="minorHAnsi"/>
        </w:rPr>
        <w:t xml:space="preserve">medical </w:t>
      </w:r>
      <w:r w:rsidR="00800C44">
        <w:rPr>
          <w:rFonts w:asciiTheme="minorHAnsi" w:hAnsiTheme="minorHAnsi"/>
        </w:rPr>
        <w:t>denials as the numerator</w:t>
      </w:r>
      <w:r>
        <w:rPr>
          <w:rFonts w:asciiTheme="minorHAnsi" w:hAnsiTheme="minorHAnsi"/>
        </w:rPr>
        <w:t xml:space="preserve">.  </w:t>
      </w:r>
    </w:p>
    <w:p w14:paraId="3DD0D74F" w14:textId="1020E4B0" w:rsidR="004B3519" w:rsidRPr="00CF0940" w:rsidRDefault="004B3519" w:rsidP="009A7435">
      <w:pPr>
        <w:pStyle w:val="Normal1"/>
        <w:numPr>
          <w:ilvl w:val="0"/>
          <w:numId w:val="3"/>
        </w:numPr>
        <w:ind w:left="360"/>
        <w:rPr>
          <w:rFonts w:asciiTheme="minorHAnsi" w:hAnsiTheme="minorHAnsi"/>
        </w:rPr>
      </w:pPr>
      <w:r w:rsidRPr="004B3519">
        <w:rPr>
          <w:rFonts w:asciiTheme="minorHAnsi" w:hAnsiTheme="minorHAnsi"/>
          <w:b/>
        </w:rPr>
        <w:t>Pre-Service Outpatient Pharmacy</w:t>
      </w:r>
      <w:r w:rsidR="00801E95">
        <w:rPr>
          <w:rFonts w:asciiTheme="minorHAnsi" w:hAnsiTheme="minorHAnsi"/>
          <w:b/>
        </w:rPr>
        <w:t xml:space="preserve"> Denials</w:t>
      </w:r>
      <w:r w:rsidRPr="004B3519">
        <w:rPr>
          <w:rFonts w:asciiTheme="minorHAnsi" w:hAnsiTheme="minorHAnsi"/>
          <w:b/>
        </w:rPr>
        <w:t xml:space="preserve"> (#</w:t>
      </w:r>
      <w:r w:rsidR="00CF0940">
        <w:rPr>
          <w:rFonts w:asciiTheme="minorHAnsi" w:hAnsiTheme="minorHAnsi"/>
          <w:b/>
        </w:rPr>
        <w:t xml:space="preserve"> and %</w:t>
      </w:r>
      <w:r w:rsidRPr="004B3519">
        <w:rPr>
          <w:rFonts w:asciiTheme="minorHAnsi" w:hAnsiTheme="minorHAnsi"/>
          <w:b/>
        </w:rPr>
        <w:t>):</w:t>
      </w:r>
      <w:r w:rsidRPr="004B3519">
        <w:rPr>
          <w:rFonts w:asciiTheme="minorHAnsi" w:hAnsiTheme="minorHAnsi"/>
        </w:rPr>
        <w:t xml:space="preserve">  Report the number of pre-service </w:t>
      </w:r>
      <w:r w:rsidR="00801E95">
        <w:rPr>
          <w:rFonts w:asciiTheme="minorHAnsi" w:hAnsiTheme="minorHAnsi"/>
        </w:rPr>
        <w:t xml:space="preserve">outpatient pharmacy </w:t>
      </w:r>
      <w:r w:rsidRPr="004B3519">
        <w:rPr>
          <w:rFonts w:asciiTheme="minorHAnsi" w:hAnsiTheme="minorHAnsi"/>
        </w:rPr>
        <w:t xml:space="preserve">denials </w:t>
      </w:r>
      <w:r w:rsidR="00CF0940">
        <w:rPr>
          <w:rFonts w:asciiTheme="minorHAnsi" w:hAnsiTheme="minorHAnsi"/>
        </w:rPr>
        <w:t>in</w:t>
      </w:r>
      <w:r w:rsidRPr="004B3519">
        <w:rPr>
          <w:rFonts w:asciiTheme="minorHAnsi" w:hAnsiTheme="minorHAnsi"/>
        </w:rPr>
        <w:t xml:space="preserve"> the quarter.</w:t>
      </w:r>
      <w:r w:rsidR="00CF0940" w:rsidRPr="00CF0940">
        <w:rPr>
          <w:rFonts w:asciiTheme="minorHAnsi" w:hAnsiTheme="minorHAnsi"/>
        </w:rPr>
        <w:t xml:space="preserve"> </w:t>
      </w:r>
      <w:r w:rsidR="00CF0940">
        <w:rPr>
          <w:rFonts w:asciiTheme="minorHAnsi" w:hAnsiTheme="minorHAnsi"/>
        </w:rPr>
        <w:t>Calculate the % using the overall total of pre-service denials</w:t>
      </w:r>
      <w:r w:rsidR="00800C44">
        <w:rPr>
          <w:rFonts w:asciiTheme="minorHAnsi" w:hAnsiTheme="minorHAnsi"/>
        </w:rPr>
        <w:t xml:space="preserve"> as the denominator and the number of pre-service </w:t>
      </w:r>
      <w:r w:rsidR="00801E95">
        <w:rPr>
          <w:rFonts w:asciiTheme="minorHAnsi" w:hAnsiTheme="minorHAnsi"/>
        </w:rPr>
        <w:t xml:space="preserve">outpatient pharmacy </w:t>
      </w:r>
      <w:r w:rsidR="00800C44">
        <w:rPr>
          <w:rFonts w:asciiTheme="minorHAnsi" w:hAnsiTheme="minorHAnsi"/>
        </w:rPr>
        <w:t>denials as the numerator</w:t>
      </w:r>
      <w:r w:rsidR="00CF0940">
        <w:rPr>
          <w:rFonts w:asciiTheme="minorHAnsi" w:hAnsiTheme="minorHAnsi"/>
        </w:rPr>
        <w:t xml:space="preserve">.  </w:t>
      </w:r>
    </w:p>
    <w:p w14:paraId="0A04A378" w14:textId="4057E809" w:rsidR="00110124" w:rsidRDefault="004B3519" w:rsidP="00BA5115">
      <w:pPr>
        <w:pStyle w:val="Normal1"/>
        <w:numPr>
          <w:ilvl w:val="0"/>
          <w:numId w:val="3"/>
        </w:numPr>
        <w:ind w:left="360"/>
        <w:rPr>
          <w:rFonts w:asciiTheme="minorHAnsi" w:hAnsiTheme="minorHAnsi"/>
        </w:rPr>
      </w:pPr>
      <w:r w:rsidRPr="004B3519">
        <w:rPr>
          <w:rFonts w:asciiTheme="minorHAnsi" w:hAnsiTheme="minorHAnsi"/>
          <w:b/>
        </w:rPr>
        <w:t>Pre-Service Denials</w:t>
      </w:r>
      <w:r w:rsidR="002E36AA">
        <w:rPr>
          <w:rFonts w:asciiTheme="minorHAnsi" w:hAnsiTheme="minorHAnsi"/>
          <w:b/>
        </w:rPr>
        <w:t>/</w:t>
      </w:r>
      <w:r>
        <w:rPr>
          <w:rFonts w:asciiTheme="minorHAnsi" w:hAnsiTheme="minorHAnsi"/>
          <w:b/>
        </w:rPr>
        <w:t>1000 Members</w:t>
      </w:r>
      <w:r w:rsidRPr="004B3519">
        <w:rPr>
          <w:rFonts w:asciiTheme="minorHAnsi" w:hAnsiTheme="minorHAnsi"/>
          <w:b/>
        </w:rPr>
        <w:t xml:space="preserve"> (#):</w:t>
      </w:r>
      <w:r w:rsidRPr="004B3519">
        <w:rPr>
          <w:rFonts w:asciiTheme="minorHAnsi" w:hAnsiTheme="minorHAnsi"/>
        </w:rPr>
        <w:t xml:space="preserve">  </w:t>
      </w:r>
      <w:r w:rsidR="00110124">
        <w:rPr>
          <w:rFonts w:asciiTheme="minorHAnsi" w:hAnsiTheme="minorHAnsi"/>
        </w:rPr>
        <w:t xml:space="preserve">Report the </w:t>
      </w:r>
      <w:r w:rsidR="00CF0940">
        <w:rPr>
          <w:rFonts w:asciiTheme="minorHAnsi" w:hAnsiTheme="minorHAnsi"/>
        </w:rPr>
        <w:t xml:space="preserve">number </w:t>
      </w:r>
      <w:r w:rsidR="00110124">
        <w:rPr>
          <w:rFonts w:asciiTheme="minorHAnsi" w:hAnsiTheme="minorHAnsi"/>
        </w:rPr>
        <w:t>of pre-service denials</w:t>
      </w:r>
      <w:r>
        <w:rPr>
          <w:rFonts w:asciiTheme="minorHAnsi" w:hAnsiTheme="minorHAnsi"/>
        </w:rPr>
        <w:t xml:space="preserve"> per </w:t>
      </w:r>
      <w:r w:rsidR="00110124">
        <w:rPr>
          <w:rFonts w:asciiTheme="minorHAnsi" w:hAnsiTheme="minorHAnsi"/>
        </w:rPr>
        <w:t>1000 members</w:t>
      </w:r>
      <w:r>
        <w:rPr>
          <w:rFonts w:asciiTheme="minorHAnsi" w:hAnsiTheme="minorHAnsi"/>
        </w:rPr>
        <w:t>. U</w:t>
      </w:r>
      <w:r w:rsidR="00D305AA">
        <w:rPr>
          <w:rFonts w:asciiTheme="minorHAnsi" w:hAnsiTheme="minorHAnsi"/>
        </w:rPr>
        <w:t>se the member population at the end of the quarter to calculate this number.</w:t>
      </w:r>
    </w:p>
    <w:p w14:paraId="4EADFF00" w14:textId="77777777" w:rsidR="004B3519" w:rsidRPr="004B3519" w:rsidRDefault="004B3519" w:rsidP="00BA5115">
      <w:pPr>
        <w:pStyle w:val="Normal1"/>
        <w:numPr>
          <w:ilvl w:val="0"/>
          <w:numId w:val="3"/>
        </w:numPr>
        <w:ind w:left="360"/>
        <w:rPr>
          <w:rFonts w:asciiTheme="minorHAnsi" w:hAnsiTheme="minorHAnsi"/>
          <w:b/>
        </w:rPr>
      </w:pPr>
      <w:r w:rsidRPr="004B3519">
        <w:rPr>
          <w:rFonts w:asciiTheme="minorHAnsi" w:hAnsiTheme="minorHAnsi"/>
          <w:b/>
        </w:rPr>
        <w:t>Top 5 Service Categories</w:t>
      </w:r>
    </w:p>
    <w:p w14:paraId="30E4C1F9" w14:textId="59DB7B29" w:rsidR="004B3519" w:rsidRDefault="00BC680C" w:rsidP="00BA5115">
      <w:pPr>
        <w:pStyle w:val="Normal1"/>
        <w:numPr>
          <w:ilvl w:val="0"/>
          <w:numId w:val="13"/>
        </w:numPr>
        <w:rPr>
          <w:rFonts w:asciiTheme="minorHAnsi" w:hAnsiTheme="minorHAnsi"/>
        </w:rPr>
      </w:pPr>
      <w:r w:rsidRPr="00F20074">
        <w:rPr>
          <w:rFonts w:asciiTheme="minorHAnsi" w:hAnsiTheme="minorHAnsi"/>
        </w:rPr>
        <w:t>Report the top five service categories</w:t>
      </w:r>
      <w:r w:rsidR="00F45B7D">
        <w:rPr>
          <w:rFonts w:asciiTheme="minorHAnsi" w:hAnsiTheme="minorHAnsi"/>
        </w:rPr>
        <w:t xml:space="preserve"> (highest to lowest)</w:t>
      </w:r>
      <w:r w:rsidRPr="00F20074">
        <w:rPr>
          <w:rFonts w:asciiTheme="minorHAnsi" w:hAnsiTheme="minorHAnsi"/>
        </w:rPr>
        <w:t xml:space="preserve"> </w:t>
      </w:r>
      <w:r w:rsidR="004B3519">
        <w:rPr>
          <w:rFonts w:asciiTheme="minorHAnsi" w:hAnsiTheme="minorHAnsi"/>
        </w:rPr>
        <w:t>using the</w:t>
      </w:r>
      <w:r w:rsidR="000F2368">
        <w:rPr>
          <w:rFonts w:asciiTheme="minorHAnsi" w:hAnsiTheme="minorHAnsi"/>
        </w:rPr>
        <w:t xml:space="preserve"> codes</w:t>
      </w:r>
      <w:r w:rsidR="00393528">
        <w:rPr>
          <w:rFonts w:asciiTheme="minorHAnsi" w:hAnsiTheme="minorHAnsi"/>
        </w:rPr>
        <w:t xml:space="preserve"> </w:t>
      </w:r>
      <w:r w:rsidR="000F2368">
        <w:rPr>
          <w:rFonts w:asciiTheme="minorHAnsi" w:hAnsiTheme="minorHAnsi"/>
        </w:rPr>
        <w:t>identified in the</w:t>
      </w:r>
      <w:r w:rsidR="004B3519">
        <w:rPr>
          <w:rFonts w:asciiTheme="minorHAnsi" w:hAnsiTheme="minorHAnsi"/>
        </w:rPr>
        <w:t xml:space="preserve"> MCO Pre-Service Denial Categories attached.</w:t>
      </w:r>
    </w:p>
    <w:p w14:paraId="1DEF59B6" w14:textId="41F9F0AF" w:rsidR="000F2368" w:rsidRPr="00BA5115" w:rsidRDefault="00F45B7D" w:rsidP="00BA5115">
      <w:pPr>
        <w:pStyle w:val="Normal1"/>
        <w:numPr>
          <w:ilvl w:val="0"/>
          <w:numId w:val="1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Report the </w:t>
      </w:r>
      <w:r w:rsidR="008274ED">
        <w:rPr>
          <w:rFonts w:asciiTheme="minorHAnsi" w:hAnsiTheme="minorHAnsi"/>
        </w:rPr>
        <w:t xml:space="preserve">number </w:t>
      </w:r>
      <w:r w:rsidR="00BC680C" w:rsidRPr="00F20074">
        <w:rPr>
          <w:rFonts w:asciiTheme="minorHAnsi" w:hAnsiTheme="minorHAnsi"/>
        </w:rPr>
        <w:t>of pre</w:t>
      </w:r>
      <w:r w:rsidR="009D704E" w:rsidRPr="00F20074">
        <w:rPr>
          <w:rFonts w:asciiTheme="minorHAnsi" w:hAnsiTheme="minorHAnsi"/>
        </w:rPr>
        <w:t>-</w:t>
      </w:r>
      <w:r w:rsidR="00BC680C" w:rsidRPr="00F20074">
        <w:rPr>
          <w:rFonts w:asciiTheme="minorHAnsi" w:hAnsiTheme="minorHAnsi"/>
        </w:rPr>
        <w:t>service denials associated</w:t>
      </w:r>
      <w:r w:rsidR="000F2368">
        <w:rPr>
          <w:rFonts w:asciiTheme="minorHAnsi" w:hAnsiTheme="minorHAnsi"/>
        </w:rPr>
        <w:t xml:space="preserve"> with identified code</w:t>
      </w:r>
      <w:r w:rsidR="00BC680C" w:rsidRPr="00F20074">
        <w:rPr>
          <w:rFonts w:asciiTheme="minorHAnsi" w:hAnsiTheme="minorHAnsi"/>
        </w:rPr>
        <w:t>.</w:t>
      </w:r>
      <w:r w:rsidR="00F20074" w:rsidRPr="00F20074">
        <w:rPr>
          <w:rFonts w:asciiTheme="minorHAnsi" w:hAnsiTheme="minorHAnsi"/>
        </w:rPr>
        <w:t xml:space="preserve"> </w:t>
      </w:r>
    </w:p>
    <w:p w14:paraId="0A04A37F" w14:textId="060A2975" w:rsidR="00BC680C" w:rsidRPr="00F20074" w:rsidRDefault="000F2368" w:rsidP="00BA5115">
      <w:pPr>
        <w:pStyle w:val="Normal1"/>
        <w:numPr>
          <w:ilvl w:val="0"/>
          <w:numId w:val="1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Calculate the % using the overall total of pre-service denials</w:t>
      </w:r>
      <w:r w:rsidR="00393528">
        <w:rPr>
          <w:rFonts w:asciiTheme="minorHAnsi" w:hAnsiTheme="minorHAnsi"/>
        </w:rPr>
        <w:t xml:space="preserve"> as the denominator and the number of pre-service denials associated with the identified code as the numerator</w:t>
      </w:r>
      <w:r>
        <w:rPr>
          <w:rFonts w:asciiTheme="minorHAnsi" w:hAnsiTheme="minorHAnsi"/>
        </w:rPr>
        <w:t>.</w:t>
      </w:r>
    </w:p>
    <w:p w14:paraId="5C179F06" w14:textId="171B8E56" w:rsidR="00F45B7D" w:rsidRPr="00F45B7D" w:rsidRDefault="00F45B7D" w:rsidP="00BA5115">
      <w:pPr>
        <w:pStyle w:val="Normal1"/>
        <w:numPr>
          <w:ilvl w:val="0"/>
          <w:numId w:val="3"/>
        </w:numPr>
        <w:ind w:left="360"/>
        <w:rPr>
          <w:b/>
        </w:rPr>
      </w:pPr>
      <w:r w:rsidRPr="00F45B7D">
        <w:rPr>
          <w:rFonts w:asciiTheme="minorHAnsi" w:hAnsiTheme="minorHAnsi"/>
          <w:b/>
        </w:rPr>
        <w:t>Top 5 Denial Reasons</w:t>
      </w:r>
    </w:p>
    <w:p w14:paraId="11F8199B" w14:textId="191FA6EA" w:rsidR="00F45B7D" w:rsidRDefault="00BC680C" w:rsidP="00BA5115">
      <w:pPr>
        <w:pStyle w:val="Normal1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 the top five denial reasons </w:t>
      </w:r>
      <w:r w:rsidR="00F45B7D">
        <w:rPr>
          <w:rFonts w:asciiTheme="minorHAnsi" w:hAnsiTheme="minorHAnsi"/>
        </w:rPr>
        <w:t xml:space="preserve">(highest to lowest) using the </w:t>
      </w:r>
      <w:r w:rsidR="000F2368">
        <w:rPr>
          <w:rFonts w:asciiTheme="minorHAnsi" w:hAnsiTheme="minorHAnsi"/>
        </w:rPr>
        <w:t xml:space="preserve">codes identified in the </w:t>
      </w:r>
      <w:r w:rsidR="00F45B7D">
        <w:rPr>
          <w:rFonts w:asciiTheme="minorHAnsi" w:hAnsiTheme="minorHAnsi"/>
        </w:rPr>
        <w:t>MCO Pre-Service Denial Reasons attached.</w:t>
      </w:r>
    </w:p>
    <w:p w14:paraId="2F37AC3F" w14:textId="28FE2623" w:rsidR="000F2368" w:rsidRDefault="00F45B7D" w:rsidP="00BA5115">
      <w:pPr>
        <w:pStyle w:val="Normal1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 </w:t>
      </w:r>
      <w:r w:rsidR="00BC680C">
        <w:rPr>
          <w:rFonts w:asciiTheme="minorHAnsi" w:hAnsiTheme="minorHAnsi"/>
        </w:rPr>
        <w:t xml:space="preserve">the </w:t>
      </w:r>
      <w:r w:rsidR="008274ED">
        <w:rPr>
          <w:rFonts w:asciiTheme="minorHAnsi" w:hAnsiTheme="minorHAnsi"/>
        </w:rPr>
        <w:t xml:space="preserve">number </w:t>
      </w:r>
      <w:r w:rsidR="00BC680C">
        <w:rPr>
          <w:rFonts w:asciiTheme="minorHAnsi" w:hAnsiTheme="minorHAnsi"/>
        </w:rPr>
        <w:t>of pre</w:t>
      </w:r>
      <w:r w:rsidR="009D704E">
        <w:rPr>
          <w:rFonts w:asciiTheme="minorHAnsi" w:hAnsiTheme="minorHAnsi"/>
        </w:rPr>
        <w:t>-</w:t>
      </w:r>
      <w:r w:rsidR="00BC680C">
        <w:rPr>
          <w:rFonts w:asciiTheme="minorHAnsi" w:hAnsiTheme="minorHAnsi"/>
        </w:rPr>
        <w:t>service denials associated</w:t>
      </w:r>
      <w:r w:rsidR="000F2368">
        <w:rPr>
          <w:rFonts w:asciiTheme="minorHAnsi" w:hAnsiTheme="minorHAnsi"/>
        </w:rPr>
        <w:t xml:space="preserve"> with identified code</w:t>
      </w:r>
    </w:p>
    <w:p w14:paraId="2CA6199C" w14:textId="1991D359" w:rsidR="00F45B7D" w:rsidRPr="00BA5115" w:rsidRDefault="000F2368" w:rsidP="00BA5115">
      <w:pPr>
        <w:pStyle w:val="Normal1"/>
        <w:numPr>
          <w:ilvl w:val="0"/>
          <w:numId w:val="1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Calculate the % using the overall total of pre-service denials</w:t>
      </w:r>
      <w:r w:rsidR="00393528">
        <w:rPr>
          <w:rFonts w:asciiTheme="minorHAnsi" w:hAnsiTheme="minorHAnsi"/>
        </w:rPr>
        <w:t xml:space="preserve"> as the denominator and the number of pre-service denials associated with the identified code as the numerator</w:t>
      </w:r>
      <w:r>
        <w:rPr>
          <w:rFonts w:asciiTheme="minorHAnsi" w:hAnsiTheme="minorHAnsi"/>
        </w:rPr>
        <w:t>.</w:t>
      </w:r>
      <w:r w:rsidR="00F874F2" w:rsidRPr="000F2368">
        <w:rPr>
          <w:rFonts w:asciiTheme="minorHAnsi" w:hAnsiTheme="minorHAnsi"/>
        </w:rPr>
        <w:t xml:space="preserve">  </w:t>
      </w:r>
    </w:p>
    <w:p w14:paraId="27D51771" w14:textId="77777777" w:rsidR="00F45B7D" w:rsidRPr="00F45B7D" w:rsidRDefault="00F45B7D" w:rsidP="00BA5115">
      <w:pPr>
        <w:pStyle w:val="Normal1"/>
        <w:numPr>
          <w:ilvl w:val="0"/>
          <w:numId w:val="3"/>
        </w:numPr>
        <w:ind w:left="360"/>
        <w:rPr>
          <w:b/>
        </w:rPr>
      </w:pPr>
      <w:r w:rsidRPr="00F45B7D">
        <w:rPr>
          <w:rFonts w:asciiTheme="minorHAnsi" w:hAnsiTheme="minorHAnsi"/>
          <w:b/>
        </w:rPr>
        <w:t>Compliance with TAT Requirements</w:t>
      </w:r>
    </w:p>
    <w:p w14:paraId="43460685" w14:textId="2DAF8959" w:rsidR="00F45B7D" w:rsidRDefault="00F45B7D" w:rsidP="00BA5115">
      <w:pPr>
        <w:pStyle w:val="Normal1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Report for both Pre-Service Denials Meeting Determination TATs and Pre-Service Denials Meeting Notification TATs:</w:t>
      </w:r>
    </w:p>
    <w:p w14:paraId="731E2DBA" w14:textId="62420A0B" w:rsidR="00C57326" w:rsidRPr="00C57326" w:rsidRDefault="00F45B7D" w:rsidP="00BA5115">
      <w:pPr>
        <w:pStyle w:val="Normal1"/>
        <w:numPr>
          <w:ilvl w:val="0"/>
          <w:numId w:val="17"/>
        </w:numPr>
        <w:ind w:left="1080"/>
      </w:pPr>
      <w:r w:rsidRPr="00F45B7D">
        <w:rPr>
          <w:rFonts w:asciiTheme="minorHAnsi" w:hAnsiTheme="minorHAnsi"/>
          <w:b/>
        </w:rPr>
        <w:t xml:space="preserve">Total </w:t>
      </w:r>
      <w:r w:rsidR="00801E95">
        <w:rPr>
          <w:rFonts w:asciiTheme="minorHAnsi" w:hAnsiTheme="minorHAnsi"/>
          <w:b/>
        </w:rPr>
        <w:t xml:space="preserve">Standard </w:t>
      </w:r>
      <w:r w:rsidR="00C57326">
        <w:rPr>
          <w:rFonts w:asciiTheme="minorHAnsi" w:hAnsiTheme="minorHAnsi"/>
          <w:b/>
        </w:rPr>
        <w:t>Pre</w:t>
      </w:r>
      <w:r w:rsidRPr="00F45B7D">
        <w:rPr>
          <w:rFonts w:asciiTheme="minorHAnsi" w:hAnsiTheme="minorHAnsi"/>
          <w:b/>
        </w:rPr>
        <w:t xml:space="preserve">-Service </w:t>
      </w:r>
      <w:r w:rsidR="00801E95">
        <w:rPr>
          <w:rFonts w:asciiTheme="minorHAnsi" w:hAnsiTheme="minorHAnsi"/>
          <w:b/>
        </w:rPr>
        <w:t xml:space="preserve">Medical </w:t>
      </w:r>
      <w:r w:rsidRPr="00F45B7D">
        <w:rPr>
          <w:rFonts w:asciiTheme="minorHAnsi" w:hAnsiTheme="minorHAnsi"/>
          <w:b/>
        </w:rPr>
        <w:t>Denials</w:t>
      </w:r>
      <w:r w:rsidR="00C57326">
        <w:rPr>
          <w:rFonts w:asciiTheme="minorHAnsi" w:hAnsiTheme="minorHAnsi"/>
          <w:b/>
        </w:rPr>
        <w:t xml:space="preserve"> </w:t>
      </w:r>
      <w:r w:rsidRPr="00F45B7D">
        <w:rPr>
          <w:rFonts w:asciiTheme="minorHAnsi" w:hAnsiTheme="minorHAnsi"/>
          <w:b/>
        </w:rPr>
        <w:t>(#)</w:t>
      </w:r>
    </w:p>
    <w:p w14:paraId="603797CC" w14:textId="780D4C4B" w:rsidR="00C57326" w:rsidRPr="00C57326" w:rsidRDefault="00801E95" w:rsidP="00BA5115">
      <w:pPr>
        <w:pStyle w:val="Normal1"/>
        <w:numPr>
          <w:ilvl w:val="0"/>
          <w:numId w:val="17"/>
        </w:numPr>
        <w:ind w:left="1080"/>
      </w:pPr>
      <w:r>
        <w:rPr>
          <w:rFonts w:asciiTheme="minorHAnsi" w:hAnsiTheme="minorHAnsi"/>
          <w:b/>
        </w:rPr>
        <w:t xml:space="preserve">Standard </w:t>
      </w:r>
      <w:r w:rsidR="00C57326">
        <w:rPr>
          <w:rFonts w:asciiTheme="minorHAnsi" w:hAnsiTheme="minorHAnsi"/>
          <w:b/>
        </w:rPr>
        <w:t xml:space="preserve">Pre-Service </w:t>
      </w:r>
      <w:r>
        <w:rPr>
          <w:rFonts w:asciiTheme="minorHAnsi" w:hAnsiTheme="minorHAnsi"/>
          <w:b/>
        </w:rPr>
        <w:t xml:space="preserve">Medical </w:t>
      </w:r>
      <w:r w:rsidR="00C57326">
        <w:rPr>
          <w:rFonts w:asciiTheme="minorHAnsi" w:hAnsiTheme="minorHAnsi"/>
          <w:b/>
        </w:rPr>
        <w:t>Denials Meeting TAT (#</w:t>
      </w:r>
      <w:r w:rsidR="000F2368">
        <w:rPr>
          <w:rFonts w:asciiTheme="minorHAnsi" w:hAnsiTheme="minorHAnsi"/>
          <w:b/>
        </w:rPr>
        <w:t xml:space="preserve"> and %</w:t>
      </w:r>
      <w:r w:rsidR="00C57326">
        <w:rPr>
          <w:rFonts w:asciiTheme="minorHAnsi" w:hAnsiTheme="minorHAnsi"/>
          <w:b/>
        </w:rPr>
        <w:t>)</w:t>
      </w:r>
    </w:p>
    <w:p w14:paraId="1A19FB76" w14:textId="3134CDD6" w:rsidR="00C57326" w:rsidRPr="00C57326" w:rsidRDefault="00C57326" w:rsidP="00BA5115">
      <w:pPr>
        <w:pStyle w:val="Normal1"/>
        <w:numPr>
          <w:ilvl w:val="0"/>
          <w:numId w:val="17"/>
        </w:numPr>
        <w:ind w:left="1080"/>
      </w:pPr>
      <w:r>
        <w:rPr>
          <w:rFonts w:asciiTheme="minorHAnsi" w:hAnsiTheme="minorHAnsi"/>
          <w:b/>
        </w:rPr>
        <w:t xml:space="preserve">Total </w:t>
      </w:r>
      <w:r w:rsidR="00801E95">
        <w:rPr>
          <w:rFonts w:asciiTheme="minorHAnsi" w:hAnsiTheme="minorHAnsi"/>
          <w:b/>
        </w:rPr>
        <w:t xml:space="preserve">Expedited </w:t>
      </w:r>
      <w:r>
        <w:rPr>
          <w:rFonts w:asciiTheme="minorHAnsi" w:hAnsiTheme="minorHAnsi"/>
          <w:b/>
        </w:rPr>
        <w:t xml:space="preserve">Pre-Service </w:t>
      </w:r>
      <w:r w:rsidR="00801E95">
        <w:rPr>
          <w:rFonts w:asciiTheme="minorHAnsi" w:hAnsiTheme="minorHAnsi"/>
          <w:b/>
        </w:rPr>
        <w:t xml:space="preserve">Medical </w:t>
      </w:r>
      <w:r>
        <w:rPr>
          <w:rFonts w:asciiTheme="minorHAnsi" w:hAnsiTheme="minorHAnsi"/>
          <w:b/>
        </w:rPr>
        <w:t>Denials(#)</w:t>
      </w:r>
    </w:p>
    <w:p w14:paraId="3C1CA61F" w14:textId="3408121D" w:rsidR="00C57326" w:rsidRPr="00C57326" w:rsidRDefault="00801E95" w:rsidP="00BA5115">
      <w:pPr>
        <w:pStyle w:val="Normal1"/>
        <w:numPr>
          <w:ilvl w:val="0"/>
          <w:numId w:val="17"/>
        </w:numPr>
        <w:ind w:left="1080"/>
      </w:pPr>
      <w:r>
        <w:rPr>
          <w:rFonts w:asciiTheme="minorHAnsi" w:hAnsiTheme="minorHAnsi"/>
          <w:b/>
        </w:rPr>
        <w:t xml:space="preserve">Expedited </w:t>
      </w:r>
      <w:r w:rsidR="00C57326" w:rsidRPr="00C57326">
        <w:rPr>
          <w:rFonts w:asciiTheme="minorHAnsi" w:hAnsiTheme="minorHAnsi"/>
          <w:b/>
        </w:rPr>
        <w:t xml:space="preserve">Pre-Service </w:t>
      </w:r>
      <w:r>
        <w:rPr>
          <w:rFonts w:asciiTheme="minorHAnsi" w:hAnsiTheme="minorHAnsi"/>
          <w:b/>
        </w:rPr>
        <w:t xml:space="preserve">Medical </w:t>
      </w:r>
      <w:r w:rsidR="00C57326" w:rsidRPr="00C57326">
        <w:rPr>
          <w:rFonts w:asciiTheme="minorHAnsi" w:hAnsiTheme="minorHAnsi"/>
          <w:b/>
        </w:rPr>
        <w:t>Denials</w:t>
      </w:r>
      <w:r w:rsidR="00C57326">
        <w:rPr>
          <w:rFonts w:asciiTheme="minorHAnsi" w:hAnsiTheme="minorHAnsi"/>
          <w:b/>
        </w:rPr>
        <w:t xml:space="preserve"> </w:t>
      </w:r>
      <w:r w:rsidR="00C57326" w:rsidRPr="00C57326">
        <w:rPr>
          <w:rFonts w:asciiTheme="minorHAnsi" w:hAnsiTheme="minorHAnsi"/>
          <w:b/>
        </w:rPr>
        <w:t>Meeting TAT (#</w:t>
      </w:r>
      <w:r w:rsidR="000F2368">
        <w:rPr>
          <w:rFonts w:asciiTheme="minorHAnsi" w:hAnsiTheme="minorHAnsi"/>
          <w:b/>
        </w:rPr>
        <w:t xml:space="preserve"> and %</w:t>
      </w:r>
      <w:r w:rsidR="00C57326" w:rsidRPr="00C57326">
        <w:rPr>
          <w:rFonts w:asciiTheme="minorHAnsi" w:hAnsiTheme="minorHAnsi"/>
          <w:b/>
        </w:rPr>
        <w:t>)</w:t>
      </w:r>
    </w:p>
    <w:p w14:paraId="773C3702" w14:textId="34ABC36B" w:rsidR="00C57326" w:rsidRPr="00C57326" w:rsidRDefault="00C57326" w:rsidP="00BA5115">
      <w:pPr>
        <w:pStyle w:val="Normal1"/>
        <w:numPr>
          <w:ilvl w:val="0"/>
          <w:numId w:val="17"/>
        </w:numPr>
        <w:ind w:left="1080"/>
        <w:rPr>
          <w:rFonts w:asciiTheme="minorHAnsi" w:hAnsiTheme="minorHAnsi" w:cstheme="minorHAnsi"/>
          <w:b/>
        </w:rPr>
      </w:pPr>
      <w:r w:rsidRPr="00C57326">
        <w:rPr>
          <w:rFonts w:asciiTheme="minorHAnsi" w:hAnsiTheme="minorHAnsi" w:cstheme="minorHAnsi"/>
          <w:b/>
        </w:rPr>
        <w:t xml:space="preserve">Total </w:t>
      </w:r>
      <w:r w:rsidR="00801E95">
        <w:rPr>
          <w:rFonts w:asciiTheme="minorHAnsi" w:hAnsiTheme="minorHAnsi" w:cstheme="minorHAnsi"/>
          <w:b/>
        </w:rPr>
        <w:t xml:space="preserve">Pre-Service Outpatient Pharmacy </w:t>
      </w:r>
      <w:r w:rsidRPr="00C57326">
        <w:rPr>
          <w:rFonts w:asciiTheme="minorHAnsi" w:hAnsiTheme="minorHAnsi" w:cstheme="minorHAnsi"/>
          <w:b/>
        </w:rPr>
        <w:t>Denials (#)</w:t>
      </w:r>
    </w:p>
    <w:p w14:paraId="1498220F" w14:textId="643935F8" w:rsidR="00C57326" w:rsidRPr="00C57326" w:rsidRDefault="00C57326" w:rsidP="00BA5115">
      <w:pPr>
        <w:pStyle w:val="Normal1"/>
        <w:numPr>
          <w:ilvl w:val="0"/>
          <w:numId w:val="17"/>
        </w:numPr>
        <w:ind w:left="1080"/>
        <w:rPr>
          <w:rFonts w:asciiTheme="minorHAnsi" w:hAnsiTheme="minorHAnsi" w:cstheme="minorHAnsi"/>
          <w:b/>
        </w:rPr>
      </w:pPr>
      <w:r w:rsidRPr="00C57326">
        <w:rPr>
          <w:rFonts w:asciiTheme="minorHAnsi" w:hAnsiTheme="minorHAnsi" w:cstheme="minorHAnsi"/>
          <w:b/>
        </w:rPr>
        <w:t xml:space="preserve">Pre-Service </w:t>
      </w:r>
      <w:r w:rsidR="00801E95">
        <w:rPr>
          <w:rFonts w:asciiTheme="minorHAnsi" w:hAnsiTheme="minorHAnsi" w:cstheme="minorHAnsi"/>
          <w:b/>
        </w:rPr>
        <w:t xml:space="preserve">Outpatient Pharmacy </w:t>
      </w:r>
      <w:r w:rsidRPr="00C57326">
        <w:rPr>
          <w:rFonts w:asciiTheme="minorHAnsi" w:hAnsiTheme="minorHAnsi" w:cstheme="minorHAnsi"/>
          <w:b/>
        </w:rPr>
        <w:t xml:space="preserve">Denials </w:t>
      </w:r>
      <w:r w:rsidR="00801E95">
        <w:rPr>
          <w:rFonts w:asciiTheme="minorHAnsi" w:hAnsiTheme="minorHAnsi" w:cstheme="minorHAnsi"/>
          <w:b/>
        </w:rPr>
        <w:t>M</w:t>
      </w:r>
      <w:r w:rsidRPr="00C57326">
        <w:rPr>
          <w:rFonts w:asciiTheme="minorHAnsi" w:hAnsiTheme="minorHAnsi" w:cstheme="minorHAnsi"/>
          <w:b/>
        </w:rPr>
        <w:t>eeting TAT (#</w:t>
      </w:r>
      <w:r w:rsidR="000F2368">
        <w:rPr>
          <w:rFonts w:asciiTheme="minorHAnsi" w:hAnsiTheme="minorHAnsi" w:cstheme="minorHAnsi"/>
          <w:b/>
        </w:rPr>
        <w:t xml:space="preserve"> and %</w:t>
      </w:r>
      <w:r w:rsidRPr="00C57326">
        <w:rPr>
          <w:rFonts w:asciiTheme="minorHAnsi" w:hAnsiTheme="minorHAnsi" w:cstheme="minorHAnsi"/>
          <w:b/>
        </w:rPr>
        <w:t>)</w:t>
      </w:r>
    </w:p>
    <w:p w14:paraId="7B2C559E" w14:textId="5A43541C" w:rsidR="006E5CCF" w:rsidRPr="0036166F" w:rsidRDefault="006E5CCF" w:rsidP="006E5CCF">
      <w:pPr>
        <w:pStyle w:val="Normal1"/>
        <w:numPr>
          <w:ilvl w:val="0"/>
          <w:numId w:val="3"/>
        </w:numPr>
        <w:ind w:left="360"/>
        <w:rPr>
          <w:b/>
        </w:rPr>
      </w:pPr>
      <w:r w:rsidRPr="00F45B7D">
        <w:rPr>
          <w:rFonts w:asciiTheme="minorHAnsi" w:hAnsiTheme="minorHAnsi"/>
          <w:b/>
        </w:rPr>
        <w:t xml:space="preserve">Compliance with </w:t>
      </w:r>
      <w:r>
        <w:rPr>
          <w:rFonts w:asciiTheme="minorHAnsi" w:hAnsiTheme="minorHAnsi"/>
          <w:b/>
        </w:rPr>
        <w:t xml:space="preserve">Prescriber Notification </w:t>
      </w:r>
      <w:r w:rsidRPr="00F45B7D">
        <w:rPr>
          <w:rFonts w:asciiTheme="minorHAnsi" w:hAnsiTheme="minorHAnsi"/>
          <w:b/>
        </w:rPr>
        <w:t>TAT Requirement</w:t>
      </w:r>
    </w:p>
    <w:p w14:paraId="294D7F92" w14:textId="3FA4ACEA" w:rsidR="006E5CCF" w:rsidRPr="0036166F" w:rsidRDefault="006E5CCF" w:rsidP="0036166F">
      <w:pPr>
        <w:pStyle w:val="Normal1"/>
        <w:numPr>
          <w:ilvl w:val="0"/>
          <w:numId w:val="19"/>
        </w:numPr>
        <w:rPr>
          <w:rFonts w:asciiTheme="minorHAnsi" w:hAnsiTheme="minorHAnsi"/>
          <w:b/>
        </w:rPr>
      </w:pPr>
      <w:r w:rsidRPr="0036166F">
        <w:rPr>
          <w:rFonts w:asciiTheme="minorHAnsi" w:hAnsiTheme="minorHAnsi"/>
          <w:b/>
        </w:rPr>
        <w:t xml:space="preserve">Total Outpatient Pharmacy PA Requests </w:t>
      </w:r>
      <w:r w:rsidR="007C1F1A">
        <w:rPr>
          <w:rFonts w:asciiTheme="minorHAnsi" w:hAnsiTheme="minorHAnsi"/>
          <w:b/>
        </w:rPr>
        <w:t>Resolved</w:t>
      </w:r>
      <w:r w:rsidR="007C1F1A" w:rsidRPr="0036166F">
        <w:rPr>
          <w:rFonts w:asciiTheme="minorHAnsi" w:hAnsiTheme="minorHAnsi"/>
          <w:b/>
        </w:rPr>
        <w:t xml:space="preserve"> </w:t>
      </w:r>
      <w:r w:rsidR="0036166F" w:rsidRPr="0036166F">
        <w:rPr>
          <w:rFonts w:asciiTheme="minorHAnsi" w:hAnsiTheme="minorHAnsi"/>
          <w:b/>
        </w:rPr>
        <w:t>in Quarter (#)</w:t>
      </w:r>
    </w:p>
    <w:p w14:paraId="3C74AEA9" w14:textId="1083B568" w:rsidR="0036166F" w:rsidRPr="0036166F" w:rsidRDefault="0036166F" w:rsidP="0036166F">
      <w:pPr>
        <w:pStyle w:val="Normal1"/>
        <w:numPr>
          <w:ilvl w:val="0"/>
          <w:numId w:val="19"/>
        </w:numPr>
        <w:rPr>
          <w:rFonts w:asciiTheme="minorHAnsi" w:hAnsiTheme="minorHAnsi"/>
          <w:b/>
        </w:rPr>
      </w:pPr>
      <w:r w:rsidRPr="0036166F">
        <w:rPr>
          <w:rFonts w:asciiTheme="minorHAnsi" w:hAnsiTheme="minorHAnsi"/>
          <w:b/>
        </w:rPr>
        <w:t>Prescriber Notification of Outcome Within 24 Hours of PA Request (# and %)</w:t>
      </w:r>
    </w:p>
    <w:p w14:paraId="63FEA703" w14:textId="77777777" w:rsidR="006E5CCF" w:rsidRPr="00F45B7D" w:rsidRDefault="006E5CCF" w:rsidP="0036166F">
      <w:pPr>
        <w:pStyle w:val="Normal1"/>
        <w:ind w:left="360"/>
        <w:rPr>
          <w:b/>
        </w:rPr>
      </w:pPr>
    </w:p>
    <w:p w14:paraId="579133CD" w14:textId="7DB18723" w:rsidR="00C57326" w:rsidRPr="00C57326" w:rsidRDefault="00C57326" w:rsidP="00BA5115">
      <w:pPr>
        <w:pStyle w:val="Normal1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 w:rsidRPr="00561B4D">
        <w:rPr>
          <w:rFonts w:asciiTheme="minorHAnsi" w:hAnsiTheme="minorHAnsi" w:cstheme="minorHAnsi"/>
          <w:b/>
        </w:rPr>
        <w:t>Explanation of Any Major Variances From Prior Quarter:</w:t>
      </w:r>
      <w:r>
        <w:rPr>
          <w:rFonts w:asciiTheme="minorHAnsi" w:hAnsiTheme="minorHAnsi" w:cstheme="minorHAnsi"/>
        </w:rPr>
        <w:t xml:space="preserve">  </w:t>
      </w:r>
      <w:r w:rsidR="00561B4D">
        <w:rPr>
          <w:rFonts w:asciiTheme="minorHAnsi" w:hAnsiTheme="minorHAnsi" w:cstheme="minorHAnsi"/>
        </w:rPr>
        <w:t xml:space="preserve">Report relevant </w:t>
      </w:r>
      <w:r w:rsidRPr="00C57326">
        <w:rPr>
          <w:rFonts w:asciiTheme="minorHAnsi" w:hAnsiTheme="minorHAnsi" w:cstheme="minorHAnsi"/>
        </w:rPr>
        <w:t>explanation</w:t>
      </w:r>
      <w:r w:rsidR="00561B4D">
        <w:rPr>
          <w:rFonts w:asciiTheme="minorHAnsi" w:hAnsiTheme="minorHAnsi" w:cstheme="minorHAnsi"/>
        </w:rPr>
        <w:t>s</w:t>
      </w:r>
      <w:r w:rsidRPr="00C57326">
        <w:rPr>
          <w:rFonts w:asciiTheme="minorHAnsi" w:hAnsiTheme="minorHAnsi" w:cstheme="minorHAnsi"/>
        </w:rPr>
        <w:t xml:space="preserve"> of </w:t>
      </w:r>
      <w:r>
        <w:rPr>
          <w:rFonts w:asciiTheme="minorHAnsi" w:hAnsiTheme="minorHAnsi" w:cstheme="minorHAnsi"/>
        </w:rPr>
        <w:t xml:space="preserve">outliers or </w:t>
      </w:r>
      <w:r w:rsidRPr="00C57326">
        <w:rPr>
          <w:rFonts w:asciiTheme="minorHAnsi" w:hAnsiTheme="minorHAnsi" w:cstheme="minorHAnsi"/>
        </w:rPr>
        <w:t>any major variance</w:t>
      </w:r>
      <w:r w:rsidR="00561B4D">
        <w:rPr>
          <w:rFonts w:asciiTheme="minorHAnsi" w:hAnsiTheme="minorHAnsi" w:cstheme="minorHAnsi"/>
        </w:rPr>
        <w:t>s</w:t>
      </w:r>
      <w:r w:rsidRPr="00C57326">
        <w:rPr>
          <w:rFonts w:asciiTheme="minorHAnsi" w:hAnsiTheme="minorHAnsi" w:cstheme="minorHAnsi"/>
        </w:rPr>
        <w:t xml:space="preserve"> from the prior quarter that </w:t>
      </w:r>
      <w:r w:rsidR="00561B4D">
        <w:rPr>
          <w:rFonts w:asciiTheme="minorHAnsi" w:hAnsiTheme="minorHAnsi" w:cstheme="minorHAnsi"/>
        </w:rPr>
        <w:t>are</w:t>
      </w:r>
      <w:r w:rsidRPr="00C57326">
        <w:rPr>
          <w:rFonts w:asciiTheme="minorHAnsi" w:hAnsiTheme="minorHAnsi" w:cstheme="minorHAnsi"/>
        </w:rPr>
        <w:t xml:space="preserve"> relevant </w:t>
      </w:r>
      <w:r w:rsidR="00561B4D">
        <w:rPr>
          <w:rFonts w:asciiTheme="minorHAnsi" w:hAnsiTheme="minorHAnsi" w:cstheme="minorHAnsi"/>
        </w:rPr>
        <w:t>to</w:t>
      </w:r>
      <w:r w:rsidRPr="00C57326">
        <w:rPr>
          <w:rFonts w:asciiTheme="minorHAnsi" w:hAnsiTheme="minorHAnsi" w:cstheme="minorHAnsi"/>
        </w:rPr>
        <w:t xml:space="preserve"> the reviewer </w:t>
      </w:r>
      <w:r>
        <w:rPr>
          <w:rFonts w:asciiTheme="minorHAnsi" w:hAnsiTheme="minorHAnsi" w:cstheme="minorHAnsi"/>
        </w:rPr>
        <w:t>when reviewing the quarterly report</w:t>
      </w:r>
      <w:r w:rsidRPr="00C57326">
        <w:rPr>
          <w:rFonts w:asciiTheme="minorHAnsi" w:hAnsiTheme="minorHAnsi" w:cstheme="minorHAnsi"/>
        </w:rPr>
        <w:t>.</w:t>
      </w:r>
    </w:p>
    <w:p w14:paraId="3BCE5D74" w14:textId="77777777" w:rsidR="00C57326" w:rsidRDefault="00C57326" w:rsidP="009A7435">
      <w:pPr>
        <w:rPr>
          <w:rStyle w:val="Hyperlink"/>
          <w:rFonts w:asciiTheme="minorHAnsi" w:hAnsiTheme="minorHAnsi"/>
          <w:b/>
          <w:color w:val="FFFFFF" w:themeColor="background1"/>
          <w:u w:val="none"/>
        </w:rPr>
      </w:pPr>
    </w:p>
    <w:p w14:paraId="2110ABDB" w14:textId="77777777" w:rsidR="00C57326" w:rsidRDefault="00C57326">
      <w:pPr>
        <w:rPr>
          <w:rStyle w:val="Hyperlink"/>
          <w:rFonts w:asciiTheme="minorHAnsi" w:hAnsiTheme="minorHAnsi"/>
          <w:b/>
          <w:color w:val="FFFFFF" w:themeColor="background1"/>
          <w:u w:val="none"/>
        </w:rPr>
      </w:pPr>
      <w:r>
        <w:rPr>
          <w:rStyle w:val="Hyperlink"/>
          <w:rFonts w:asciiTheme="minorHAnsi" w:hAnsiTheme="minorHAnsi"/>
          <w:b/>
          <w:color w:val="FFFFFF" w:themeColor="background1"/>
          <w:u w:val="none"/>
        </w:rPr>
        <w:br w:type="page"/>
      </w:r>
    </w:p>
    <w:p w14:paraId="0A04A38A" w14:textId="7CB6A690" w:rsidR="003C370C" w:rsidRPr="00BA5115" w:rsidRDefault="00BA5115" w:rsidP="00BA5115">
      <w:pPr>
        <w:pStyle w:val="Normal1"/>
        <w:shd w:val="clear" w:color="auto" w:fill="006383"/>
        <w:rPr>
          <w:sz w:val="28"/>
          <w:szCs w:val="28"/>
        </w:rPr>
      </w:pPr>
      <w:r w:rsidRPr="00BA5115">
        <w:rPr>
          <w:rStyle w:val="Hyperlink"/>
          <w:rFonts w:asciiTheme="minorHAnsi" w:hAnsiTheme="minorHAnsi"/>
          <w:b/>
          <w:color w:val="FFFFFF" w:themeColor="background1"/>
          <w:sz w:val="28"/>
          <w:szCs w:val="28"/>
          <w:u w:val="none"/>
        </w:rPr>
        <w:t>QUARTERLY PRE-SERVICE DENIAL LISTING REPORT INSTRUCTIONS</w:t>
      </w:r>
    </w:p>
    <w:p w14:paraId="36F8A42D" w14:textId="77777777" w:rsidR="00BA5115" w:rsidRDefault="00BA5115" w:rsidP="00BA5115">
      <w:pPr>
        <w:pStyle w:val="Normal1"/>
        <w:ind w:left="360"/>
        <w:contextualSpacing/>
        <w:rPr>
          <w:rFonts w:asciiTheme="minorHAnsi" w:hAnsiTheme="minorHAnsi"/>
        </w:rPr>
      </w:pPr>
    </w:p>
    <w:p w14:paraId="31FC6C05" w14:textId="46F4C364" w:rsidR="00B16FE0" w:rsidRPr="002D2774" w:rsidRDefault="00B16FE0" w:rsidP="00BA5115">
      <w:pPr>
        <w:pStyle w:val="Normal1"/>
        <w:numPr>
          <w:ilvl w:val="0"/>
          <w:numId w:val="18"/>
        </w:numPr>
        <w:ind w:left="360"/>
        <w:contextualSpacing/>
        <w:rPr>
          <w:rFonts w:asciiTheme="minorHAnsi" w:hAnsiTheme="minorHAnsi"/>
        </w:rPr>
      </w:pPr>
      <w:r w:rsidRPr="002D2774">
        <w:rPr>
          <w:rFonts w:asciiTheme="minorHAnsi" w:hAnsiTheme="minorHAnsi"/>
        </w:rPr>
        <w:t xml:space="preserve">Complete the general information at the top of the form:  </w:t>
      </w:r>
    </w:p>
    <w:p w14:paraId="3BC8BC8E" w14:textId="2332FD75" w:rsidR="00B16FE0" w:rsidRPr="002D2774" w:rsidRDefault="00B16FE0" w:rsidP="009A7435">
      <w:pPr>
        <w:pStyle w:val="Normal1"/>
        <w:numPr>
          <w:ilvl w:val="0"/>
          <w:numId w:val="9"/>
        </w:numPr>
        <w:ind w:hanging="360"/>
        <w:contextualSpacing/>
        <w:rPr>
          <w:rFonts w:asciiTheme="minorHAnsi" w:hAnsiTheme="minorHAnsi"/>
        </w:rPr>
      </w:pPr>
      <w:r w:rsidRPr="002D2774">
        <w:rPr>
          <w:rFonts w:asciiTheme="minorHAnsi" w:hAnsiTheme="minorHAnsi"/>
        </w:rPr>
        <w:t>Name of MCO</w:t>
      </w:r>
      <w:r w:rsidR="002D2774" w:rsidRPr="002D2774">
        <w:rPr>
          <w:rFonts w:asciiTheme="minorHAnsi" w:hAnsiTheme="minorHAnsi"/>
        </w:rPr>
        <w:t xml:space="preserve"> or Delegated Vendor</w:t>
      </w:r>
    </w:p>
    <w:p w14:paraId="1EF66B08" w14:textId="7EAA2CDE" w:rsidR="00B16FE0" w:rsidRPr="002D2774" w:rsidRDefault="00B16FE0" w:rsidP="009A7435">
      <w:pPr>
        <w:pStyle w:val="Normal1"/>
        <w:numPr>
          <w:ilvl w:val="0"/>
          <w:numId w:val="9"/>
        </w:numPr>
        <w:ind w:hanging="360"/>
        <w:contextualSpacing/>
        <w:rPr>
          <w:rFonts w:asciiTheme="minorHAnsi" w:hAnsiTheme="minorHAnsi"/>
        </w:rPr>
      </w:pPr>
      <w:r w:rsidRPr="002D2774">
        <w:rPr>
          <w:rFonts w:asciiTheme="minorHAnsi" w:hAnsiTheme="minorHAnsi"/>
        </w:rPr>
        <w:t>Quarter (1st, 2nd, 3rd, or 4th)</w:t>
      </w:r>
    </w:p>
    <w:p w14:paraId="6E74C468" w14:textId="419A4F0C" w:rsidR="00B16FE0" w:rsidRPr="002D2774" w:rsidRDefault="00B16FE0" w:rsidP="009A7435">
      <w:pPr>
        <w:pStyle w:val="Normal1"/>
        <w:numPr>
          <w:ilvl w:val="0"/>
          <w:numId w:val="9"/>
        </w:numPr>
        <w:ind w:hanging="360"/>
        <w:contextualSpacing/>
        <w:rPr>
          <w:rFonts w:asciiTheme="minorHAnsi" w:hAnsiTheme="minorHAnsi"/>
        </w:rPr>
      </w:pPr>
      <w:r w:rsidRPr="002D2774">
        <w:rPr>
          <w:rFonts w:asciiTheme="minorHAnsi" w:hAnsiTheme="minorHAnsi"/>
        </w:rPr>
        <w:t>Year of quarterly report</w:t>
      </w:r>
    </w:p>
    <w:p w14:paraId="0A04A38B" w14:textId="1500574C" w:rsidR="00916CEB" w:rsidRPr="00F874F2" w:rsidRDefault="00EA6F96" w:rsidP="009A7435">
      <w:pPr>
        <w:pStyle w:val="Normal1"/>
        <w:numPr>
          <w:ilvl w:val="0"/>
          <w:numId w:val="8"/>
        </w:numPr>
        <w:ind w:left="360" w:hanging="360"/>
        <w:contextualSpacing/>
        <w:rPr>
          <w:rFonts w:asciiTheme="minorHAnsi" w:hAnsiTheme="minorHAnsi"/>
          <w:b/>
        </w:rPr>
      </w:pPr>
      <w:r w:rsidRPr="00F874F2">
        <w:rPr>
          <w:rFonts w:asciiTheme="minorHAnsi" w:hAnsiTheme="minorHAnsi"/>
          <w:b/>
        </w:rPr>
        <w:t xml:space="preserve">Member Name (Last, First): </w:t>
      </w:r>
      <w:r w:rsidR="00760C33">
        <w:rPr>
          <w:rFonts w:asciiTheme="minorHAnsi" w:hAnsiTheme="minorHAnsi"/>
          <w:b/>
        </w:rPr>
        <w:t xml:space="preserve"> </w:t>
      </w:r>
      <w:r w:rsidRPr="00F874F2">
        <w:rPr>
          <w:rFonts w:asciiTheme="minorHAnsi" w:hAnsiTheme="minorHAnsi"/>
        </w:rPr>
        <w:t>Enter the member’s name. Use a comma to separate.</w:t>
      </w:r>
    </w:p>
    <w:p w14:paraId="0A04A38C" w14:textId="44ECC93C" w:rsidR="00916CEB" w:rsidRPr="00F874F2" w:rsidRDefault="00EA6F96" w:rsidP="009A7435">
      <w:pPr>
        <w:pStyle w:val="Normal1"/>
        <w:numPr>
          <w:ilvl w:val="0"/>
          <w:numId w:val="8"/>
        </w:numPr>
        <w:ind w:left="360" w:hanging="360"/>
        <w:contextualSpacing/>
        <w:rPr>
          <w:rFonts w:asciiTheme="minorHAnsi" w:hAnsiTheme="minorHAnsi"/>
          <w:b/>
        </w:rPr>
      </w:pPr>
      <w:r w:rsidRPr="00F874F2">
        <w:rPr>
          <w:rFonts w:asciiTheme="minorHAnsi" w:hAnsiTheme="minorHAnsi"/>
          <w:b/>
        </w:rPr>
        <w:t xml:space="preserve">Medicaid #: </w:t>
      </w:r>
      <w:r w:rsidR="00760C33">
        <w:rPr>
          <w:rFonts w:asciiTheme="minorHAnsi" w:hAnsiTheme="minorHAnsi"/>
          <w:b/>
        </w:rPr>
        <w:t xml:space="preserve"> </w:t>
      </w:r>
      <w:r w:rsidRPr="00F874F2">
        <w:rPr>
          <w:rFonts w:asciiTheme="minorHAnsi" w:hAnsiTheme="minorHAnsi"/>
        </w:rPr>
        <w:t>Enter the member’s 8-digit Medicaid number. No spaces or dashes.</w:t>
      </w:r>
    </w:p>
    <w:p w14:paraId="0A04A38D" w14:textId="739726DB" w:rsidR="00916CEB" w:rsidRPr="00F874F2" w:rsidRDefault="00EA6F96" w:rsidP="009A7435">
      <w:pPr>
        <w:pStyle w:val="Normal1"/>
        <w:numPr>
          <w:ilvl w:val="0"/>
          <w:numId w:val="8"/>
        </w:numPr>
        <w:ind w:left="360" w:hanging="360"/>
        <w:contextualSpacing/>
        <w:rPr>
          <w:rFonts w:asciiTheme="minorHAnsi" w:hAnsiTheme="minorHAnsi"/>
          <w:b/>
        </w:rPr>
      </w:pPr>
      <w:r w:rsidRPr="00F874F2">
        <w:rPr>
          <w:rFonts w:asciiTheme="minorHAnsi" w:hAnsiTheme="minorHAnsi"/>
          <w:b/>
        </w:rPr>
        <w:t xml:space="preserve">Authorization #: </w:t>
      </w:r>
      <w:r w:rsidR="00760C33">
        <w:rPr>
          <w:rFonts w:asciiTheme="minorHAnsi" w:hAnsiTheme="minorHAnsi"/>
          <w:b/>
        </w:rPr>
        <w:t xml:space="preserve"> </w:t>
      </w:r>
      <w:r w:rsidRPr="00F874F2">
        <w:rPr>
          <w:rFonts w:asciiTheme="minorHAnsi" w:hAnsiTheme="minorHAnsi"/>
        </w:rPr>
        <w:t xml:space="preserve">If your organization has an authorization number, enter it here. If not applicable, </w:t>
      </w:r>
      <w:r w:rsidRPr="008F5ED0">
        <w:rPr>
          <w:rFonts w:asciiTheme="minorHAnsi" w:hAnsiTheme="minorHAnsi"/>
        </w:rPr>
        <w:t xml:space="preserve">write </w:t>
      </w:r>
      <w:r w:rsidRPr="008F5ED0">
        <w:rPr>
          <w:rFonts w:asciiTheme="minorHAnsi" w:hAnsiTheme="minorHAnsi"/>
          <w:u w:val="single"/>
        </w:rPr>
        <w:t>N/A</w:t>
      </w:r>
      <w:r w:rsidRPr="008F5ED0">
        <w:rPr>
          <w:rFonts w:asciiTheme="minorHAnsi" w:hAnsiTheme="minorHAnsi"/>
        </w:rPr>
        <w:t>.</w:t>
      </w:r>
      <w:r w:rsidRPr="00F874F2">
        <w:rPr>
          <w:rFonts w:asciiTheme="minorHAnsi" w:hAnsiTheme="minorHAnsi"/>
        </w:rPr>
        <w:t xml:space="preserve"> </w:t>
      </w:r>
    </w:p>
    <w:p w14:paraId="0A04A38E" w14:textId="3BE8EB85" w:rsidR="00916CEB" w:rsidRPr="00F874F2" w:rsidRDefault="00EA6F96" w:rsidP="009A7435">
      <w:pPr>
        <w:pStyle w:val="Normal1"/>
        <w:numPr>
          <w:ilvl w:val="0"/>
          <w:numId w:val="8"/>
        </w:numPr>
        <w:ind w:left="360" w:hanging="360"/>
        <w:contextualSpacing/>
        <w:rPr>
          <w:rFonts w:asciiTheme="minorHAnsi" w:hAnsiTheme="minorHAnsi"/>
          <w:b/>
        </w:rPr>
      </w:pPr>
      <w:r w:rsidRPr="00F874F2">
        <w:rPr>
          <w:rFonts w:asciiTheme="minorHAnsi" w:hAnsiTheme="minorHAnsi"/>
          <w:b/>
        </w:rPr>
        <w:t xml:space="preserve">Under 21 (Y/N): </w:t>
      </w:r>
      <w:r w:rsidR="00760C33">
        <w:rPr>
          <w:rFonts w:asciiTheme="minorHAnsi" w:hAnsiTheme="minorHAnsi"/>
          <w:b/>
        </w:rPr>
        <w:t xml:space="preserve"> </w:t>
      </w:r>
      <w:r w:rsidRPr="00F874F2">
        <w:rPr>
          <w:rFonts w:asciiTheme="minorHAnsi" w:hAnsiTheme="minorHAnsi"/>
        </w:rPr>
        <w:t xml:space="preserve">If the member is under 21, enter Y; if not, enter N. </w:t>
      </w:r>
    </w:p>
    <w:p w14:paraId="0A04A38F" w14:textId="046EC275" w:rsidR="00916CEB" w:rsidRDefault="00FF3F53" w:rsidP="009A7435">
      <w:pPr>
        <w:pStyle w:val="Normal1"/>
        <w:numPr>
          <w:ilvl w:val="0"/>
          <w:numId w:val="8"/>
        </w:numPr>
        <w:ind w:left="360"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Expedited </w:t>
      </w:r>
      <w:r w:rsidR="007A2251">
        <w:rPr>
          <w:rFonts w:asciiTheme="minorHAnsi" w:hAnsiTheme="minorHAnsi"/>
          <w:b/>
        </w:rPr>
        <w:t>Pre-Service Medical</w:t>
      </w:r>
      <w:r w:rsidR="0025620F">
        <w:rPr>
          <w:rFonts w:asciiTheme="minorHAnsi" w:hAnsiTheme="minorHAnsi"/>
          <w:b/>
        </w:rPr>
        <w:t xml:space="preserve"> </w:t>
      </w:r>
      <w:r w:rsidR="00D16A45">
        <w:rPr>
          <w:rFonts w:asciiTheme="minorHAnsi" w:hAnsiTheme="minorHAnsi"/>
          <w:b/>
        </w:rPr>
        <w:t xml:space="preserve">Request </w:t>
      </w:r>
      <w:r w:rsidR="00EA6F96" w:rsidRPr="00F874F2">
        <w:rPr>
          <w:rFonts w:asciiTheme="minorHAnsi" w:hAnsiTheme="minorHAnsi"/>
          <w:b/>
        </w:rPr>
        <w:t>(Y/N):</w:t>
      </w:r>
      <w:r w:rsidR="00760C33">
        <w:rPr>
          <w:rFonts w:asciiTheme="minorHAnsi" w:hAnsiTheme="minorHAnsi"/>
          <w:b/>
        </w:rPr>
        <w:t xml:space="preserve"> </w:t>
      </w:r>
      <w:r w:rsidR="00EA6F96" w:rsidRPr="00F874F2">
        <w:rPr>
          <w:rFonts w:asciiTheme="minorHAnsi" w:hAnsiTheme="minorHAnsi"/>
          <w:b/>
        </w:rPr>
        <w:t xml:space="preserve"> </w:t>
      </w:r>
      <w:r w:rsidR="00EA6F96" w:rsidRPr="008F5ED0">
        <w:rPr>
          <w:rFonts w:asciiTheme="minorHAnsi" w:hAnsiTheme="minorHAnsi"/>
        </w:rPr>
        <w:t xml:space="preserve">If the services requested are </w:t>
      </w:r>
      <w:r w:rsidR="005C3D93">
        <w:rPr>
          <w:rFonts w:asciiTheme="minorHAnsi" w:hAnsiTheme="minorHAnsi"/>
        </w:rPr>
        <w:t>expedited</w:t>
      </w:r>
      <w:r w:rsidR="00EA6F96" w:rsidRPr="008F5ED0">
        <w:rPr>
          <w:rFonts w:asciiTheme="minorHAnsi" w:hAnsiTheme="minorHAnsi"/>
        </w:rPr>
        <w:t xml:space="preserve">, enter Y; if not, enter N.  </w:t>
      </w:r>
      <w:r w:rsidR="00714A3F">
        <w:rPr>
          <w:rFonts w:asciiTheme="minorHAnsi" w:hAnsiTheme="minorHAnsi"/>
        </w:rPr>
        <w:t xml:space="preserve">Expedited services </w:t>
      </w:r>
      <w:r w:rsidR="00EA6F96" w:rsidRPr="008F5ED0">
        <w:rPr>
          <w:rFonts w:asciiTheme="minorHAnsi" w:hAnsiTheme="minorHAnsi"/>
        </w:rPr>
        <w:t xml:space="preserve">require a decision </w:t>
      </w:r>
      <w:r w:rsidR="00474A9C">
        <w:rPr>
          <w:rFonts w:asciiTheme="minorHAnsi" w:hAnsiTheme="minorHAnsi"/>
        </w:rPr>
        <w:t xml:space="preserve">and notification </w:t>
      </w:r>
      <w:r w:rsidR="00EA6F96" w:rsidRPr="008F5ED0">
        <w:rPr>
          <w:rFonts w:asciiTheme="minorHAnsi" w:hAnsiTheme="minorHAnsi"/>
        </w:rPr>
        <w:t xml:space="preserve">within </w:t>
      </w:r>
      <w:r w:rsidR="00474A9C">
        <w:rPr>
          <w:rFonts w:asciiTheme="minorHAnsi" w:hAnsiTheme="minorHAnsi"/>
        </w:rPr>
        <w:t>72</w:t>
      </w:r>
      <w:r w:rsidR="00474A9C" w:rsidRPr="008F5ED0">
        <w:rPr>
          <w:rFonts w:asciiTheme="minorHAnsi" w:hAnsiTheme="minorHAnsi"/>
        </w:rPr>
        <w:t xml:space="preserve"> </w:t>
      </w:r>
      <w:r w:rsidR="00EA6F96" w:rsidRPr="008F5ED0">
        <w:rPr>
          <w:rFonts w:asciiTheme="minorHAnsi" w:hAnsiTheme="minorHAnsi"/>
        </w:rPr>
        <w:t xml:space="preserve">hours of receipt; see COMAR </w:t>
      </w:r>
      <w:r w:rsidR="00714A3F" w:rsidRPr="00714A3F">
        <w:rPr>
          <w:rFonts w:asciiTheme="minorHAnsi" w:hAnsiTheme="minorHAnsi"/>
        </w:rPr>
        <w:t xml:space="preserve"> </w:t>
      </w:r>
      <w:r w:rsidR="00714A3F">
        <w:rPr>
          <w:rFonts w:asciiTheme="minorHAnsi" w:hAnsiTheme="minorHAnsi"/>
        </w:rPr>
        <w:t>10.67.09.04A(</w:t>
      </w:r>
      <w:r w:rsidR="00474A9C">
        <w:rPr>
          <w:rFonts w:asciiTheme="minorHAnsi" w:hAnsiTheme="minorHAnsi"/>
        </w:rPr>
        <w:t>2</w:t>
      </w:r>
      <w:r w:rsidR="00714A3F">
        <w:rPr>
          <w:rFonts w:asciiTheme="minorHAnsi" w:hAnsiTheme="minorHAnsi"/>
        </w:rPr>
        <w:t>)</w:t>
      </w:r>
      <w:r w:rsidR="00942F7C">
        <w:rPr>
          <w:rFonts w:asciiTheme="minorHAnsi" w:hAnsiTheme="minorHAnsi"/>
        </w:rPr>
        <w:t>.</w:t>
      </w:r>
      <w:r w:rsidR="00714A3F" w:rsidRPr="008F5ED0">
        <w:rPr>
          <w:rFonts w:asciiTheme="minorHAnsi" w:hAnsiTheme="minorHAnsi"/>
        </w:rPr>
        <w:t xml:space="preserve"> </w:t>
      </w:r>
    </w:p>
    <w:p w14:paraId="0A04A390" w14:textId="71A0A3FA" w:rsidR="00916CEB" w:rsidRPr="008D79F2" w:rsidRDefault="00EA6F96" w:rsidP="002C1946">
      <w:pPr>
        <w:pStyle w:val="Normal1"/>
        <w:numPr>
          <w:ilvl w:val="0"/>
          <w:numId w:val="8"/>
        </w:numPr>
        <w:ind w:left="360" w:hanging="360"/>
        <w:contextualSpacing/>
        <w:rPr>
          <w:rFonts w:asciiTheme="minorHAnsi" w:hAnsiTheme="minorHAnsi"/>
          <w:b/>
        </w:rPr>
      </w:pPr>
      <w:r w:rsidRPr="008D79F2">
        <w:rPr>
          <w:rFonts w:asciiTheme="minorHAnsi" w:hAnsiTheme="minorHAnsi"/>
          <w:b/>
        </w:rPr>
        <w:t xml:space="preserve">Denial Date: </w:t>
      </w:r>
      <w:r w:rsidR="00760C33" w:rsidRPr="008D79F2">
        <w:rPr>
          <w:rFonts w:asciiTheme="minorHAnsi" w:hAnsiTheme="minorHAnsi"/>
          <w:b/>
        </w:rPr>
        <w:t xml:space="preserve"> </w:t>
      </w:r>
      <w:r w:rsidRPr="008D79F2">
        <w:rPr>
          <w:rFonts w:asciiTheme="minorHAnsi" w:hAnsiTheme="minorHAnsi"/>
        </w:rPr>
        <w:t>Use mm/dd/yy format to indicate the date the service was denied.</w:t>
      </w:r>
    </w:p>
    <w:p w14:paraId="0A04A391" w14:textId="5E226A3F" w:rsidR="00916CEB" w:rsidRPr="00F874F2" w:rsidRDefault="00EA6F96" w:rsidP="009A7435">
      <w:pPr>
        <w:pStyle w:val="Normal1"/>
        <w:numPr>
          <w:ilvl w:val="0"/>
          <w:numId w:val="8"/>
        </w:numPr>
        <w:ind w:left="360" w:hanging="360"/>
        <w:contextualSpacing/>
        <w:rPr>
          <w:rFonts w:asciiTheme="minorHAnsi" w:hAnsiTheme="minorHAnsi"/>
          <w:b/>
        </w:rPr>
      </w:pPr>
      <w:r w:rsidRPr="00F874F2">
        <w:rPr>
          <w:rFonts w:asciiTheme="minorHAnsi" w:hAnsiTheme="minorHAnsi"/>
          <w:b/>
        </w:rPr>
        <w:t xml:space="preserve">Service Category Code: </w:t>
      </w:r>
      <w:r w:rsidR="00760C33">
        <w:rPr>
          <w:rFonts w:asciiTheme="minorHAnsi" w:hAnsiTheme="minorHAnsi"/>
          <w:b/>
        </w:rPr>
        <w:t xml:space="preserve"> </w:t>
      </w:r>
      <w:r w:rsidRPr="00F874F2">
        <w:rPr>
          <w:rFonts w:asciiTheme="minorHAnsi" w:hAnsiTheme="minorHAnsi"/>
        </w:rPr>
        <w:t xml:space="preserve">Use the chart </w:t>
      </w:r>
      <w:r w:rsidR="009E1B1C">
        <w:rPr>
          <w:rFonts w:asciiTheme="minorHAnsi" w:hAnsiTheme="minorHAnsi"/>
        </w:rPr>
        <w:t xml:space="preserve">attached to </w:t>
      </w:r>
      <w:r w:rsidRPr="00F874F2">
        <w:rPr>
          <w:rFonts w:asciiTheme="minorHAnsi" w:hAnsiTheme="minorHAnsi"/>
        </w:rPr>
        <w:t xml:space="preserve">these instructions to enter the appropriate code for the type of service denied. </w:t>
      </w:r>
      <w:r w:rsidR="009E1B1C">
        <w:rPr>
          <w:rFonts w:asciiTheme="minorHAnsi" w:hAnsiTheme="minorHAnsi"/>
        </w:rPr>
        <w:t xml:space="preserve"> </w:t>
      </w:r>
      <w:r w:rsidRPr="00F874F2">
        <w:rPr>
          <w:rFonts w:asciiTheme="minorHAnsi" w:hAnsiTheme="minorHAnsi"/>
        </w:rPr>
        <w:t xml:space="preserve">Descriptions are provided for guidance. </w:t>
      </w:r>
    </w:p>
    <w:p w14:paraId="0A04A393" w14:textId="76B7AC3E" w:rsidR="00831568" w:rsidRDefault="00EA6F96" w:rsidP="009A7435">
      <w:pPr>
        <w:pStyle w:val="Normal1"/>
        <w:numPr>
          <w:ilvl w:val="0"/>
          <w:numId w:val="8"/>
        </w:numPr>
        <w:ind w:left="360" w:hanging="360"/>
        <w:contextualSpacing/>
        <w:rPr>
          <w:rFonts w:asciiTheme="minorHAnsi" w:hAnsiTheme="minorHAnsi"/>
          <w:b/>
        </w:rPr>
      </w:pPr>
      <w:r w:rsidRPr="00831568">
        <w:rPr>
          <w:rFonts w:asciiTheme="minorHAnsi" w:hAnsiTheme="minorHAnsi"/>
          <w:b/>
        </w:rPr>
        <w:t xml:space="preserve">Reason for Denial: </w:t>
      </w:r>
      <w:r w:rsidR="00F87791">
        <w:rPr>
          <w:rFonts w:asciiTheme="minorHAnsi" w:hAnsiTheme="minorHAnsi"/>
          <w:b/>
        </w:rPr>
        <w:t xml:space="preserve"> </w:t>
      </w:r>
      <w:r w:rsidRPr="00831568">
        <w:rPr>
          <w:rFonts w:asciiTheme="minorHAnsi" w:hAnsiTheme="minorHAnsi"/>
        </w:rPr>
        <w:t xml:space="preserve">Use the chart </w:t>
      </w:r>
      <w:r w:rsidR="009E1B1C" w:rsidRPr="00831568">
        <w:rPr>
          <w:rFonts w:asciiTheme="minorHAnsi" w:hAnsiTheme="minorHAnsi"/>
        </w:rPr>
        <w:t>attached to</w:t>
      </w:r>
      <w:r w:rsidRPr="00831568">
        <w:rPr>
          <w:rFonts w:asciiTheme="minorHAnsi" w:hAnsiTheme="minorHAnsi"/>
        </w:rPr>
        <w:t xml:space="preserve"> these instructions to enter the appropriate code for the reason the service</w:t>
      </w:r>
      <w:r w:rsidR="009E1B1C" w:rsidRPr="00831568">
        <w:rPr>
          <w:rFonts w:asciiTheme="minorHAnsi" w:hAnsiTheme="minorHAnsi"/>
        </w:rPr>
        <w:t>/benefit</w:t>
      </w:r>
      <w:r w:rsidRPr="00831568">
        <w:rPr>
          <w:rFonts w:asciiTheme="minorHAnsi" w:hAnsiTheme="minorHAnsi"/>
        </w:rPr>
        <w:t xml:space="preserve"> was denied. </w:t>
      </w:r>
    </w:p>
    <w:p w14:paraId="0A04A394" w14:textId="5A877646" w:rsidR="00A85082" w:rsidRDefault="00A85082" w:rsidP="009A7435">
      <w:pPr>
        <w:pStyle w:val="Normal1"/>
        <w:numPr>
          <w:ilvl w:val="0"/>
          <w:numId w:val="8"/>
        </w:numPr>
        <w:ind w:left="360" w:hanging="360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Service/Benefit being Denied: </w:t>
      </w:r>
      <w:r w:rsidR="00F8779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Note what service/benefit is being denied.</w:t>
      </w:r>
    </w:p>
    <w:p w14:paraId="0A04A395" w14:textId="2A5444ED" w:rsidR="00916CEB" w:rsidRPr="00831568" w:rsidRDefault="00EA6F96" w:rsidP="009A7435">
      <w:pPr>
        <w:pStyle w:val="Normal1"/>
        <w:numPr>
          <w:ilvl w:val="0"/>
          <w:numId w:val="8"/>
        </w:numPr>
        <w:ind w:left="360" w:hanging="360"/>
        <w:contextualSpacing/>
        <w:rPr>
          <w:rFonts w:asciiTheme="minorHAnsi" w:hAnsiTheme="minorHAnsi"/>
          <w:b/>
        </w:rPr>
      </w:pPr>
      <w:r w:rsidRPr="00831568">
        <w:rPr>
          <w:rFonts w:asciiTheme="minorHAnsi" w:hAnsiTheme="minorHAnsi"/>
          <w:b/>
        </w:rPr>
        <w:t xml:space="preserve">MCO Explanation: </w:t>
      </w:r>
      <w:r w:rsidR="00F87791">
        <w:rPr>
          <w:rFonts w:asciiTheme="minorHAnsi" w:hAnsiTheme="minorHAnsi"/>
          <w:b/>
        </w:rPr>
        <w:t xml:space="preserve"> </w:t>
      </w:r>
      <w:r w:rsidRPr="00831568">
        <w:rPr>
          <w:rFonts w:asciiTheme="minorHAnsi" w:hAnsiTheme="minorHAnsi"/>
        </w:rPr>
        <w:t>In 50 words or less, state what was denied (specifically), and justification for denial, reduction, or termination of services</w:t>
      </w:r>
      <w:r w:rsidR="009E1B1C" w:rsidRPr="00831568">
        <w:rPr>
          <w:rFonts w:asciiTheme="minorHAnsi" w:hAnsiTheme="minorHAnsi"/>
        </w:rPr>
        <w:t>/benefits</w:t>
      </w:r>
      <w:r w:rsidRPr="00831568">
        <w:rPr>
          <w:rFonts w:asciiTheme="minorHAnsi" w:hAnsiTheme="minorHAnsi"/>
        </w:rPr>
        <w:t xml:space="preserve">. </w:t>
      </w:r>
    </w:p>
    <w:p w14:paraId="0A04A396" w14:textId="63F2986B" w:rsidR="00916CEB" w:rsidRPr="00A85082" w:rsidRDefault="00EA6F96" w:rsidP="009A7435">
      <w:pPr>
        <w:pStyle w:val="Normal1"/>
        <w:numPr>
          <w:ilvl w:val="0"/>
          <w:numId w:val="8"/>
        </w:numPr>
        <w:ind w:left="360" w:hanging="360"/>
        <w:contextualSpacing/>
        <w:rPr>
          <w:rFonts w:asciiTheme="minorHAnsi" w:hAnsiTheme="minorHAnsi"/>
          <w:b/>
        </w:rPr>
      </w:pPr>
      <w:r w:rsidRPr="001C22C9">
        <w:rPr>
          <w:rFonts w:asciiTheme="minorHAnsi" w:hAnsiTheme="minorHAnsi"/>
          <w:b/>
        </w:rPr>
        <w:t xml:space="preserve">Date Letter Sent: </w:t>
      </w:r>
      <w:r w:rsidR="00F87791">
        <w:rPr>
          <w:rFonts w:asciiTheme="minorHAnsi" w:hAnsiTheme="minorHAnsi"/>
          <w:b/>
        </w:rPr>
        <w:t xml:space="preserve"> </w:t>
      </w:r>
      <w:r w:rsidRPr="001C22C9">
        <w:rPr>
          <w:rFonts w:asciiTheme="minorHAnsi" w:hAnsiTheme="minorHAnsi"/>
        </w:rPr>
        <w:t xml:space="preserve">Use mm/dd/yy format to indicate the date the denial letter was sent to the member. </w:t>
      </w:r>
    </w:p>
    <w:p w14:paraId="0A04A398" w14:textId="3DC61D0B" w:rsidR="009E1B1C" w:rsidRDefault="001C22C9" w:rsidP="009A7435">
      <w:pPr>
        <w:pStyle w:val="Normal1"/>
        <w:ind w:left="360" w:hanging="360"/>
        <w:rPr>
          <w:rFonts w:asciiTheme="minorHAnsi" w:hAnsiTheme="minorHAnsi"/>
        </w:rPr>
      </w:pPr>
      <w:r w:rsidRPr="001C22C9">
        <w:rPr>
          <w:rFonts w:asciiTheme="minorHAnsi" w:hAnsiTheme="minorHAnsi"/>
        </w:rPr>
        <w:tab/>
      </w:r>
    </w:p>
    <w:p w14:paraId="0A04A399" w14:textId="745501F0" w:rsidR="009E1B1C" w:rsidRDefault="009E1B1C" w:rsidP="009A7435">
      <w:pPr>
        <w:pStyle w:val="Normal1"/>
        <w:ind w:left="360" w:hanging="360"/>
        <w:rPr>
          <w:rFonts w:asciiTheme="minorHAnsi" w:hAnsiTheme="minorHAnsi"/>
        </w:rPr>
      </w:pPr>
    </w:p>
    <w:p w14:paraId="0A04A39A" w14:textId="187A6D1C" w:rsidR="00831568" w:rsidRDefault="00831568" w:rsidP="00BA5115">
      <w:pPr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b/>
          <w:color w:val="365F91" w:themeColor="accent1" w:themeShade="BF"/>
          <w:sz w:val="28"/>
          <w:szCs w:val="28"/>
        </w:rPr>
        <w:br w:type="page"/>
      </w:r>
    </w:p>
    <w:p w14:paraId="0A04A39B" w14:textId="77777777" w:rsidR="00916CEB" w:rsidRPr="00BA5115" w:rsidRDefault="00EA6F96" w:rsidP="00BA5115">
      <w:pPr>
        <w:pStyle w:val="Normal1"/>
        <w:jc w:val="center"/>
        <w:rPr>
          <w:rFonts w:asciiTheme="minorHAnsi" w:hAnsiTheme="minorHAnsi"/>
          <w:color w:val="006383"/>
          <w:sz w:val="32"/>
          <w:szCs w:val="32"/>
        </w:rPr>
      </w:pPr>
      <w:r w:rsidRPr="00BA5115">
        <w:rPr>
          <w:rFonts w:asciiTheme="minorHAnsi" w:hAnsiTheme="minorHAnsi"/>
          <w:b/>
          <w:color w:val="006383"/>
          <w:sz w:val="32"/>
          <w:szCs w:val="32"/>
        </w:rPr>
        <w:t>MCO PRE-SERVICE DENIAL CATEGORIES</w:t>
      </w:r>
    </w:p>
    <w:p w14:paraId="0A04A39C" w14:textId="71A68DF0" w:rsidR="00916CEB" w:rsidRPr="00BA5115" w:rsidRDefault="00EA6F96" w:rsidP="00BA5115">
      <w:pPr>
        <w:pStyle w:val="Normal1"/>
        <w:jc w:val="center"/>
        <w:rPr>
          <w:rFonts w:asciiTheme="minorHAnsi" w:hAnsiTheme="minorHAnsi"/>
          <w:color w:val="006383"/>
          <w:sz w:val="32"/>
          <w:szCs w:val="32"/>
        </w:rPr>
      </w:pPr>
      <w:r w:rsidRPr="00BA5115">
        <w:rPr>
          <w:rFonts w:asciiTheme="minorHAnsi" w:hAnsiTheme="minorHAnsi"/>
          <w:b/>
          <w:color w:val="006383"/>
          <w:sz w:val="32"/>
          <w:szCs w:val="32"/>
        </w:rPr>
        <w:t xml:space="preserve">Effective FY </w:t>
      </w:r>
      <w:r w:rsidR="00597BB7" w:rsidRPr="00BA5115">
        <w:rPr>
          <w:rFonts w:asciiTheme="minorHAnsi" w:hAnsiTheme="minorHAnsi"/>
          <w:b/>
          <w:color w:val="006383"/>
          <w:sz w:val="32"/>
          <w:szCs w:val="32"/>
        </w:rPr>
        <w:t>20</w:t>
      </w:r>
      <w:r w:rsidR="00597BB7">
        <w:rPr>
          <w:rFonts w:asciiTheme="minorHAnsi" w:hAnsiTheme="minorHAnsi"/>
          <w:b/>
          <w:color w:val="006383"/>
          <w:sz w:val="32"/>
          <w:szCs w:val="32"/>
        </w:rPr>
        <w:t>20</w:t>
      </w:r>
      <w:r w:rsidR="00597BB7" w:rsidRPr="00BA5115">
        <w:rPr>
          <w:rFonts w:asciiTheme="minorHAnsi" w:hAnsiTheme="minorHAnsi"/>
          <w:b/>
          <w:color w:val="006383"/>
          <w:sz w:val="32"/>
          <w:szCs w:val="32"/>
        </w:rPr>
        <w:t xml:space="preserve"> </w:t>
      </w:r>
      <w:r w:rsidRPr="00BA5115">
        <w:rPr>
          <w:rFonts w:asciiTheme="minorHAnsi" w:hAnsiTheme="minorHAnsi"/>
          <w:b/>
          <w:color w:val="006383"/>
          <w:sz w:val="32"/>
          <w:szCs w:val="32"/>
        </w:rPr>
        <w:t>Reports</w:t>
      </w:r>
    </w:p>
    <w:p w14:paraId="0A04A39D" w14:textId="77777777" w:rsidR="00916CEB" w:rsidRPr="00F874F2" w:rsidRDefault="00916CEB" w:rsidP="00BA5115">
      <w:pPr>
        <w:pStyle w:val="Normal1"/>
        <w:jc w:val="center"/>
        <w:rPr>
          <w:rFonts w:asciiTheme="minorHAnsi" w:hAnsiTheme="minorHAnsi"/>
        </w:rPr>
      </w:pPr>
    </w:p>
    <w:tbl>
      <w:tblPr>
        <w:tblStyle w:val="a"/>
        <w:tblW w:w="105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9750"/>
      </w:tblGrid>
      <w:tr w:rsidR="000808D0" w:rsidRPr="00211FA7" w14:paraId="0A04A3A0" w14:textId="77777777" w:rsidTr="00211FA7">
        <w:tc>
          <w:tcPr>
            <w:tcW w:w="830" w:type="dxa"/>
            <w:shd w:val="clear" w:color="auto" w:fill="006383"/>
          </w:tcPr>
          <w:p w14:paraId="0A04A39E" w14:textId="77777777" w:rsidR="00916CEB" w:rsidRPr="00211FA7" w:rsidRDefault="00EA6F96" w:rsidP="00BA5115">
            <w:pPr>
              <w:pStyle w:val="Normal1"/>
              <w:contextualSpacing w:val="0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211FA7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Code</w:t>
            </w:r>
          </w:p>
        </w:tc>
        <w:tc>
          <w:tcPr>
            <w:tcW w:w="9750" w:type="dxa"/>
            <w:shd w:val="clear" w:color="auto" w:fill="006383"/>
          </w:tcPr>
          <w:p w14:paraId="0A04A39F" w14:textId="77777777" w:rsidR="00916CEB" w:rsidRPr="00211FA7" w:rsidRDefault="00EA6F96" w:rsidP="00BA5115">
            <w:pPr>
              <w:pStyle w:val="Normal1"/>
              <w:contextualSpacing w:val="0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211FA7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Services Description</w:t>
            </w:r>
          </w:p>
        </w:tc>
      </w:tr>
      <w:tr w:rsidR="00916CEB" w:rsidRPr="00564C8E" w14:paraId="0A04A3A3" w14:textId="77777777" w:rsidTr="00211FA7">
        <w:tc>
          <w:tcPr>
            <w:tcW w:w="830" w:type="dxa"/>
          </w:tcPr>
          <w:p w14:paraId="0A04A3A1" w14:textId="77777777" w:rsidR="00916CEB" w:rsidRPr="00564C8E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b/>
                <w:sz w:val="22"/>
                <w:szCs w:val="22"/>
              </w:rPr>
              <w:t>1A</w:t>
            </w:r>
          </w:p>
        </w:tc>
        <w:tc>
          <w:tcPr>
            <w:tcW w:w="9750" w:type="dxa"/>
          </w:tcPr>
          <w:p w14:paraId="0A04A3A2" w14:textId="77777777" w:rsidR="00916CEB" w:rsidRPr="00564C8E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>Diagnostic/Lab: those medically necessary services provided to diagnose or rule out certain health conditions, illnesses or injuries. (excluding Radiology)</w:t>
            </w:r>
          </w:p>
        </w:tc>
      </w:tr>
      <w:tr w:rsidR="00916CEB" w:rsidRPr="00564C8E" w14:paraId="0A04A3A6" w14:textId="77777777" w:rsidTr="00211FA7">
        <w:tc>
          <w:tcPr>
            <w:tcW w:w="830" w:type="dxa"/>
            <w:shd w:val="clear" w:color="auto" w:fill="D9D9D9" w:themeFill="background1" w:themeFillShade="D9"/>
          </w:tcPr>
          <w:p w14:paraId="0A04A3A4" w14:textId="77777777" w:rsidR="00916CEB" w:rsidRPr="00564C8E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b/>
                <w:sz w:val="22"/>
                <w:szCs w:val="22"/>
              </w:rPr>
              <w:t>1B</w:t>
            </w:r>
          </w:p>
        </w:tc>
        <w:tc>
          <w:tcPr>
            <w:tcW w:w="9750" w:type="dxa"/>
            <w:shd w:val="clear" w:color="auto" w:fill="D9D9D9" w:themeFill="background1" w:themeFillShade="D9"/>
          </w:tcPr>
          <w:p w14:paraId="0A04A3A5" w14:textId="77777777" w:rsidR="00916CEB" w:rsidRPr="00564C8E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>Diagnostic/Lab: Radiology</w:t>
            </w:r>
          </w:p>
        </w:tc>
      </w:tr>
      <w:tr w:rsidR="00916CEB" w:rsidRPr="00564C8E" w14:paraId="0A04A3AD" w14:textId="77777777" w:rsidTr="00211FA7">
        <w:tc>
          <w:tcPr>
            <w:tcW w:w="830" w:type="dxa"/>
          </w:tcPr>
          <w:p w14:paraId="0A04A3A7" w14:textId="77777777" w:rsidR="00916CEB" w:rsidRPr="00564C8E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9750" w:type="dxa"/>
          </w:tcPr>
          <w:p w14:paraId="0A04A3A8" w14:textId="77777777" w:rsidR="00916CEB" w:rsidRPr="00564C8E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>Durable Medical Equipment (DME)/Disposable Medical Supplies (DMS):  DME is equipment which satisfies the following</w:t>
            </w:r>
          </w:p>
          <w:p w14:paraId="0A04A3A9" w14:textId="77777777" w:rsidR="00916CEB" w:rsidRPr="00564C8E" w:rsidRDefault="00EA6F96" w:rsidP="00BA5115">
            <w:pPr>
              <w:pStyle w:val="Normal1"/>
              <w:numPr>
                <w:ilvl w:val="1"/>
                <w:numId w:val="2"/>
              </w:numPr>
              <w:ind w:left="817" w:hanging="72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>It can withstand repeated use</w:t>
            </w:r>
          </w:p>
          <w:p w14:paraId="0A04A3AA" w14:textId="77777777" w:rsidR="00916CEB" w:rsidRPr="00564C8E" w:rsidRDefault="00EA6F96" w:rsidP="00BA5115">
            <w:pPr>
              <w:pStyle w:val="Normal1"/>
              <w:numPr>
                <w:ilvl w:val="1"/>
                <w:numId w:val="2"/>
              </w:numPr>
              <w:ind w:left="817" w:hanging="72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>It is used to serve a medically necessary purpose</w:t>
            </w:r>
          </w:p>
          <w:p w14:paraId="0A04A3AB" w14:textId="77777777" w:rsidR="00916CEB" w:rsidRPr="00564C8E" w:rsidRDefault="00EA6F96" w:rsidP="00BA5115">
            <w:pPr>
              <w:pStyle w:val="Normal1"/>
              <w:numPr>
                <w:ilvl w:val="1"/>
                <w:numId w:val="2"/>
              </w:numPr>
              <w:ind w:left="817" w:hanging="72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>It has no practical use in the absence of illness, injury, disability or health condition.  Examples are wheelchairs, canes</w:t>
            </w:r>
          </w:p>
          <w:p w14:paraId="0A04A3AC" w14:textId="27762A76" w:rsidR="00916CEB" w:rsidRPr="00564C8E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>DMS is a consumable or disposable item with minimal or no potential for reuse which is used to serve a medically necessary purpose and, with the exception of disposable gloves and incontinence supplies, have no practical use in the absence of illness, injury, disability or health condition.</w:t>
            </w:r>
            <w:r w:rsidR="00A5160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64C8E">
              <w:rPr>
                <w:rFonts w:asciiTheme="minorHAnsi" w:hAnsiTheme="minorHAnsi"/>
                <w:sz w:val="22"/>
                <w:szCs w:val="22"/>
              </w:rPr>
              <w:t>(COMAR 10.09.12.01) ( MCO Transmittal #14 – June 9, 1999)</w:t>
            </w:r>
          </w:p>
        </w:tc>
      </w:tr>
      <w:tr w:rsidR="00916CEB" w:rsidRPr="00564C8E" w14:paraId="0A04A3B0" w14:textId="77777777" w:rsidTr="00211FA7">
        <w:tc>
          <w:tcPr>
            <w:tcW w:w="830" w:type="dxa"/>
            <w:shd w:val="clear" w:color="auto" w:fill="D9D9D9" w:themeFill="background1" w:themeFillShade="D9"/>
          </w:tcPr>
          <w:p w14:paraId="0A04A3AE" w14:textId="77777777" w:rsidR="00916CEB" w:rsidRPr="00564C8E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9750" w:type="dxa"/>
            <w:shd w:val="clear" w:color="auto" w:fill="D9D9D9" w:themeFill="background1" w:themeFillShade="D9"/>
          </w:tcPr>
          <w:p w14:paraId="0A04A3AF" w14:textId="161A9C43" w:rsidR="00916CEB" w:rsidRPr="00564C8E" w:rsidRDefault="00EA6F96" w:rsidP="00E03E94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 xml:space="preserve">Inpatient/Admission Hospital Services: Hospital as defined in </w:t>
            </w:r>
            <w:r w:rsidR="00E03E94">
              <w:rPr>
                <w:rFonts w:asciiTheme="minorHAnsi" w:hAnsiTheme="minorHAnsi"/>
                <w:sz w:val="22"/>
                <w:szCs w:val="22"/>
              </w:rPr>
              <w:t>10.67.01.01.B(84)</w:t>
            </w:r>
            <w:r w:rsidRPr="00564C8E">
              <w:rPr>
                <w:rFonts w:asciiTheme="minorHAnsi" w:hAnsiTheme="minorHAnsi"/>
                <w:sz w:val="22"/>
                <w:szCs w:val="22"/>
              </w:rPr>
              <w:t xml:space="preserve"> and in accordance with </w:t>
            </w:r>
            <w:r w:rsidR="00E03E94">
              <w:rPr>
                <w:rFonts w:asciiTheme="minorHAnsi" w:hAnsiTheme="minorHAnsi"/>
                <w:sz w:val="22"/>
                <w:szCs w:val="22"/>
              </w:rPr>
              <w:t>10.67.06.07</w:t>
            </w:r>
            <w:r w:rsidRPr="00564C8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16CEB" w:rsidRPr="00564C8E" w14:paraId="0A04A3B3" w14:textId="77777777" w:rsidTr="00211FA7">
        <w:tc>
          <w:tcPr>
            <w:tcW w:w="830" w:type="dxa"/>
          </w:tcPr>
          <w:p w14:paraId="0A04A3B1" w14:textId="77777777" w:rsidR="00916CEB" w:rsidRPr="00564C8E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b/>
                <w:sz w:val="22"/>
                <w:szCs w:val="22"/>
              </w:rPr>
              <w:t>4A</w:t>
            </w:r>
          </w:p>
        </w:tc>
        <w:tc>
          <w:tcPr>
            <w:tcW w:w="9750" w:type="dxa"/>
          </w:tcPr>
          <w:p w14:paraId="0A04A3B2" w14:textId="77777777" w:rsidR="00916CEB" w:rsidRPr="00564C8E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>Medical/Surgical: those services which are medical or surgical in nature, including, but not limited to: specialty provider visits, home health services and visits, outpatient services, surgical interventions, etc. (excludes services related to Pain Management, Private Duty Nursing, Therapies – see 4B, 4C, and 4D)</w:t>
            </w:r>
          </w:p>
        </w:tc>
      </w:tr>
      <w:tr w:rsidR="00916CEB" w:rsidRPr="00564C8E" w14:paraId="0A04A3B6" w14:textId="77777777" w:rsidTr="00211FA7">
        <w:tc>
          <w:tcPr>
            <w:tcW w:w="830" w:type="dxa"/>
            <w:shd w:val="clear" w:color="auto" w:fill="D9D9D9" w:themeFill="background1" w:themeFillShade="D9"/>
          </w:tcPr>
          <w:p w14:paraId="0A04A3B4" w14:textId="77777777" w:rsidR="00916CEB" w:rsidRPr="00564C8E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b/>
                <w:sz w:val="22"/>
                <w:szCs w:val="22"/>
              </w:rPr>
              <w:t>4B</w:t>
            </w:r>
          </w:p>
        </w:tc>
        <w:tc>
          <w:tcPr>
            <w:tcW w:w="9750" w:type="dxa"/>
            <w:shd w:val="clear" w:color="auto" w:fill="D9D9D9" w:themeFill="background1" w:themeFillShade="D9"/>
          </w:tcPr>
          <w:p w14:paraId="0A04A3B5" w14:textId="6FE60DA0" w:rsidR="00916CEB" w:rsidRPr="00564C8E" w:rsidRDefault="00EA6F96" w:rsidP="00B877E8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 xml:space="preserve">Medical/Surgical: related to Private Duty Nursing [Private Duty Nursing: as defined in COMAR </w:t>
            </w:r>
            <w:r w:rsidR="00352205">
              <w:rPr>
                <w:rFonts w:asciiTheme="minorHAnsi" w:hAnsiTheme="minorHAnsi"/>
                <w:sz w:val="22"/>
                <w:szCs w:val="22"/>
              </w:rPr>
              <w:t>10.67.01.01.B(144)</w:t>
            </w:r>
            <w:r w:rsidRPr="00564C8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16CEB" w:rsidRPr="00564C8E" w14:paraId="0A04A3B9" w14:textId="77777777" w:rsidTr="00211FA7">
        <w:tc>
          <w:tcPr>
            <w:tcW w:w="830" w:type="dxa"/>
          </w:tcPr>
          <w:p w14:paraId="0A04A3B7" w14:textId="77777777" w:rsidR="00916CEB" w:rsidRPr="00564C8E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b/>
                <w:sz w:val="22"/>
                <w:szCs w:val="22"/>
              </w:rPr>
              <w:t>4C</w:t>
            </w:r>
          </w:p>
        </w:tc>
        <w:tc>
          <w:tcPr>
            <w:tcW w:w="9750" w:type="dxa"/>
          </w:tcPr>
          <w:p w14:paraId="0A04A3B8" w14:textId="77777777" w:rsidR="00916CEB" w:rsidRPr="00564C8E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>Medical/Surgical: related to Therapies including OT, PT, Speech/Language</w:t>
            </w:r>
          </w:p>
        </w:tc>
      </w:tr>
      <w:tr w:rsidR="00916CEB" w:rsidRPr="00564C8E" w14:paraId="0A04A3BC" w14:textId="77777777" w:rsidTr="00211FA7">
        <w:tc>
          <w:tcPr>
            <w:tcW w:w="830" w:type="dxa"/>
            <w:shd w:val="clear" w:color="auto" w:fill="D9D9D9" w:themeFill="background1" w:themeFillShade="D9"/>
          </w:tcPr>
          <w:p w14:paraId="0A04A3BA" w14:textId="77777777" w:rsidR="00916CEB" w:rsidRPr="00564C8E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b/>
                <w:sz w:val="22"/>
                <w:szCs w:val="22"/>
              </w:rPr>
              <w:t>4D</w:t>
            </w:r>
          </w:p>
        </w:tc>
        <w:tc>
          <w:tcPr>
            <w:tcW w:w="9750" w:type="dxa"/>
            <w:shd w:val="clear" w:color="auto" w:fill="D9D9D9" w:themeFill="background1" w:themeFillShade="D9"/>
          </w:tcPr>
          <w:p w14:paraId="0A04A3BB" w14:textId="77777777" w:rsidR="00916CEB" w:rsidRPr="00564C8E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 xml:space="preserve">Medical/Surgical: Non-pharmacy pain management </w:t>
            </w:r>
          </w:p>
        </w:tc>
      </w:tr>
      <w:tr w:rsidR="00916CEB" w:rsidRPr="00564C8E" w14:paraId="0A04A3C0" w14:textId="77777777" w:rsidTr="00211FA7">
        <w:tc>
          <w:tcPr>
            <w:tcW w:w="830" w:type="dxa"/>
          </w:tcPr>
          <w:p w14:paraId="0A04A3BD" w14:textId="77777777" w:rsidR="00916CEB" w:rsidRPr="00564C8E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b/>
                <w:sz w:val="22"/>
                <w:szCs w:val="22"/>
              </w:rPr>
              <w:t>5A</w:t>
            </w:r>
          </w:p>
        </w:tc>
        <w:tc>
          <w:tcPr>
            <w:tcW w:w="9750" w:type="dxa"/>
          </w:tcPr>
          <w:p w14:paraId="0A04A3BE" w14:textId="77777777" w:rsidR="00916CEB" w:rsidRPr="00564C8E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>Pharmacy services*: drugs, insulin, contraceptives, hypodermic needles and syringes, enteral nutritional and supplemental vitamins and mineral products and other medications as specified in:</w:t>
            </w:r>
          </w:p>
          <w:p w14:paraId="0A04A3BF" w14:textId="7A7012FE" w:rsidR="00916CEB" w:rsidRPr="00564C8E" w:rsidRDefault="00EA6F96" w:rsidP="007F239A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 xml:space="preserve">HealthChoice: COMAR </w:t>
            </w:r>
            <w:r w:rsidR="007F239A">
              <w:rPr>
                <w:rFonts w:asciiTheme="minorHAnsi" w:hAnsiTheme="minorHAnsi"/>
                <w:sz w:val="22"/>
                <w:szCs w:val="22"/>
              </w:rPr>
              <w:t>10.67.06.04</w:t>
            </w:r>
            <w:r w:rsidRPr="00564C8E">
              <w:rPr>
                <w:rFonts w:asciiTheme="minorHAnsi" w:hAnsiTheme="minorHAnsi"/>
                <w:sz w:val="22"/>
                <w:szCs w:val="22"/>
              </w:rPr>
              <w:t xml:space="preserve"> or Pharmacy Transmittal # 189 – 6/3/09.</w:t>
            </w:r>
          </w:p>
        </w:tc>
      </w:tr>
      <w:tr w:rsidR="00916CEB" w:rsidRPr="00564C8E" w14:paraId="0A04A3C3" w14:textId="77777777" w:rsidTr="00211FA7">
        <w:tc>
          <w:tcPr>
            <w:tcW w:w="830" w:type="dxa"/>
            <w:shd w:val="clear" w:color="auto" w:fill="D9D9D9" w:themeFill="background1" w:themeFillShade="D9"/>
          </w:tcPr>
          <w:p w14:paraId="0A04A3C1" w14:textId="77777777" w:rsidR="00916CEB" w:rsidRPr="00564C8E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b/>
                <w:sz w:val="22"/>
                <w:szCs w:val="22"/>
              </w:rPr>
              <w:t>5B</w:t>
            </w:r>
          </w:p>
        </w:tc>
        <w:tc>
          <w:tcPr>
            <w:tcW w:w="9750" w:type="dxa"/>
            <w:shd w:val="clear" w:color="auto" w:fill="D9D9D9" w:themeFill="background1" w:themeFillShade="D9"/>
          </w:tcPr>
          <w:p w14:paraId="0A04A3C2" w14:textId="77777777" w:rsidR="00916CEB" w:rsidRPr="00564C8E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 xml:space="preserve">Pharmacy services: Chronic Pain Management </w:t>
            </w:r>
          </w:p>
        </w:tc>
      </w:tr>
      <w:tr w:rsidR="00916CEB" w:rsidRPr="00564C8E" w14:paraId="0A04A3C7" w14:textId="77777777" w:rsidTr="00211FA7">
        <w:tc>
          <w:tcPr>
            <w:tcW w:w="830" w:type="dxa"/>
          </w:tcPr>
          <w:p w14:paraId="0A04A3C4" w14:textId="3C3EC4FE" w:rsidR="00916CEB" w:rsidRPr="00564C8E" w:rsidRDefault="0025620F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750" w:type="dxa"/>
          </w:tcPr>
          <w:p w14:paraId="0A04A3C6" w14:textId="71E5283F" w:rsidR="00916CEB" w:rsidRPr="00564C8E" w:rsidRDefault="0025620F" w:rsidP="00761D88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Substance Abuse:  No longer in use </w:t>
            </w:r>
            <w:r w:rsidRPr="0025620F">
              <w:rPr>
                <w:rFonts w:asciiTheme="minorHAnsi" w:hAnsiTheme="minorHAnsi" w:cstheme="minorHAnsi"/>
                <w:sz w:val="22"/>
                <w:szCs w:val="22"/>
              </w:rPr>
              <w:t>as COMAR</w:t>
            </w:r>
            <w:r w:rsidR="001F316D">
              <w:rPr>
                <w:rFonts w:asciiTheme="minorHAnsi" w:hAnsiTheme="minorHAnsi" w:cstheme="minorHAnsi"/>
                <w:sz w:val="22"/>
                <w:szCs w:val="22"/>
              </w:rPr>
              <w:t xml:space="preserve"> 10.09.65.11</w:t>
            </w:r>
            <w:r w:rsidRPr="00256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316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25620F">
              <w:rPr>
                <w:rFonts w:asciiTheme="minorHAnsi" w:hAnsiTheme="minorHAnsi" w:cstheme="minorHAnsi"/>
                <w:sz w:val="22"/>
                <w:szCs w:val="22"/>
              </w:rPr>
              <w:t>epealed</w:t>
            </w:r>
            <w:r w:rsidR="001F316D">
              <w:rPr>
                <w:rFonts w:asciiTheme="minorHAnsi" w:hAnsiTheme="minorHAnsi"/>
                <w:sz w:val="22"/>
                <w:szCs w:val="22"/>
              </w:rPr>
              <w:t xml:space="preserve"> effective 2/16/2015 (recodified </w:t>
            </w:r>
            <w:r w:rsidR="001F316D" w:rsidRPr="00A24D75">
              <w:rPr>
                <w:rFonts w:asciiTheme="minorHAnsi" w:hAnsiTheme="minorHAnsi" w:cstheme="minorHAnsi"/>
                <w:iCs/>
                <w:sz w:val="22"/>
                <w:szCs w:val="22"/>
              </w:rPr>
              <w:t>10.67.06.10</w:t>
            </w:r>
            <w:r w:rsidR="001F316D" w:rsidRPr="002562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316D">
              <w:rPr>
                <w:rFonts w:asciiTheme="minorHAnsi" w:hAnsiTheme="minorHAnsi"/>
                <w:sz w:val="22"/>
                <w:szCs w:val="22"/>
              </w:rPr>
              <w:t>effective 11/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1F316D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2019</w:t>
            </w:r>
            <w:r w:rsidR="001F316D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916CEB" w:rsidRPr="00564C8E" w14:paraId="0A04A3CA" w14:textId="77777777" w:rsidTr="00211FA7">
        <w:tc>
          <w:tcPr>
            <w:tcW w:w="830" w:type="dxa"/>
            <w:shd w:val="clear" w:color="auto" w:fill="D9D9D9" w:themeFill="background1" w:themeFillShade="D9"/>
          </w:tcPr>
          <w:p w14:paraId="0A04A3C8" w14:textId="643221B4" w:rsidR="00916CEB" w:rsidRPr="00564C8E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9750" w:type="dxa"/>
            <w:shd w:val="clear" w:color="auto" w:fill="D9D9D9" w:themeFill="background1" w:themeFillShade="D9"/>
          </w:tcPr>
          <w:p w14:paraId="0A04A3C9" w14:textId="430A19C2" w:rsidR="00916CEB" w:rsidRPr="00564C8E" w:rsidRDefault="00EA6F96" w:rsidP="007F239A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 xml:space="preserve">Transportation per COMAR </w:t>
            </w:r>
            <w:r w:rsidR="007F239A">
              <w:rPr>
                <w:rFonts w:asciiTheme="minorHAnsi" w:hAnsiTheme="minorHAnsi"/>
                <w:sz w:val="22"/>
                <w:szCs w:val="22"/>
              </w:rPr>
              <w:t>10.67.06.27.A(5)</w:t>
            </w:r>
          </w:p>
        </w:tc>
      </w:tr>
      <w:tr w:rsidR="00916CEB" w:rsidRPr="00564C8E" w14:paraId="0A04A3CD" w14:textId="77777777" w:rsidTr="00211FA7">
        <w:tc>
          <w:tcPr>
            <w:tcW w:w="830" w:type="dxa"/>
          </w:tcPr>
          <w:p w14:paraId="0A04A3CB" w14:textId="77777777" w:rsidR="00916CEB" w:rsidRPr="00564C8E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9750" w:type="dxa"/>
          </w:tcPr>
          <w:p w14:paraId="0A04A3CC" w14:textId="758AF087" w:rsidR="00916CEB" w:rsidRPr="00564C8E" w:rsidRDefault="00EA6F96" w:rsidP="007F239A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 xml:space="preserve">Vision: services specified in COMAR </w:t>
            </w:r>
            <w:r w:rsidR="007F239A">
              <w:rPr>
                <w:rFonts w:asciiTheme="minorHAnsi" w:hAnsiTheme="minorHAnsi"/>
                <w:sz w:val="22"/>
                <w:szCs w:val="22"/>
              </w:rPr>
              <w:t>10.67.06.14</w:t>
            </w:r>
          </w:p>
        </w:tc>
      </w:tr>
      <w:tr w:rsidR="00916CEB" w:rsidRPr="00564C8E" w14:paraId="0A04A3D0" w14:textId="77777777" w:rsidTr="00211FA7">
        <w:tc>
          <w:tcPr>
            <w:tcW w:w="830" w:type="dxa"/>
            <w:shd w:val="clear" w:color="auto" w:fill="D9D9D9" w:themeFill="background1" w:themeFillShade="D9"/>
          </w:tcPr>
          <w:p w14:paraId="0A04A3CE" w14:textId="77777777" w:rsidR="00916CEB" w:rsidRPr="00564C8E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9750" w:type="dxa"/>
            <w:shd w:val="clear" w:color="auto" w:fill="D9D9D9" w:themeFill="background1" w:themeFillShade="D9"/>
          </w:tcPr>
          <w:p w14:paraId="0A04A3CF" w14:textId="77777777" w:rsidR="00916CEB" w:rsidRPr="00564C8E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564C8E">
              <w:rPr>
                <w:rFonts w:asciiTheme="minorHAnsi" w:hAnsiTheme="minorHAnsi"/>
                <w:sz w:val="22"/>
                <w:szCs w:val="22"/>
              </w:rPr>
              <w:t>Other : not otherwise specified</w:t>
            </w:r>
          </w:p>
        </w:tc>
      </w:tr>
    </w:tbl>
    <w:p w14:paraId="0A04A3D1" w14:textId="77777777" w:rsidR="00916CEB" w:rsidRDefault="00916CEB" w:rsidP="009A7435">
      <w:pPr>
        <w:pStyle w:val="Normal1"/>
      </w:pPr>
    </w:p>
    <w:p w14:paraId="0A04A3D2" w14:textId="77777777" w:rsidR="00916CEB" w:rsidRDefault="00916CEB" w:rsidP="00BA5115">
      <w:pPr>
        <w:pStyle w:val="Normal1"/>
      </w:pPr>
    </w:p>
    <w:p w14:paraId="0A04A3D3" w14:textId="77777777" w:rsidR="00916CEB" w:rsidRDefault="00916CEB" w:rsidP="00BA5115">
      <w:pPr>
        <w:pStyle w:val="Normal1"/>
      </w:pPr>
    </w:p>
    <w:p w14:paraId="0A04A3D4" w14:textId="77777777" w:rsidR="00916CEB" w:rsidRDefault="00916CEB" w:rsidP="00BA5115">
      <w:pPr>
        <w:pStyle w:val="Normal1"/>
      </w:pPr>
    </w:p>
    <w:p w14:paraId="0A04A3D5" w14:textId="77777777" w:rsidR="00410588" w:rsidRDefault="00410588" w:rsidP="00BA5115">
      <w:pPr>
        <w:pStyle w:val="Normal1"/>
      </w:pPr>
    </w:p>
    <w:p w14:paraId="0A04A3D6" w14:textId="77777777" w:rsidR="003E7FA1" w:rsidRDefault="003E7FA1" w:rsidP="00BA5115">
      <w:pPr>
        <w:pStyle w:val="Normal1"/>
      </w:pPr>
    </w:p>
    <w:p w14:paraId="700176AE" w14:textId="77777777" w:rsidR="00942F7C" w:rsidRDefault="00942F7C" w:rsidP="00BA5115">
      <w:pPr>
        <w:pStyle w:val="Normal1"/>
        <w:ind w:left="360"/>
        <w:jc w:val="center"/>
        <w:rPr>
          <w:rFonts w:asciiTheme="minorHAnsi" w:hAnsiTheme="minorHAnsi"/>
          <w:b/>
          <w:color w:val="006383"/>
          <w:sz w:val="32"/>
          <w:szCs w:val="32"/>
        </w:rPr>
      </w:pPr>
    </w:p>
    <w:p w14:paraId="0A04A3D8" w14:textId="698A0C29" w:rsidR="00916CEB" w:rsidRPr="00211FA7" w:rsidRDefault="00564C8E" w:rsidP="00BA5115">
      <w:pPr>
        <w:pStyle w:val="Normal1"/>
        <w:ind w:left="360"/>
        <w:jc w:val="center"/>
        <w:rPr>
          <w:rFonts w:asciiTheme="minorHAnsi" w:hAnsiTheme="minorHAnsi"/>
          <w:color w:val="006383"/>
          <w:sz w:val="32"/>
          <w:szCs w:val="32"/>
        </w:rPr>
      </w:pPr>
      <w:r w:rsidRPr="00211FA7">
        <w:rPr>
          <w:rFonts w:asciiTheme="minorHAnsi" w:hAnsiTheme="minorHAnsi"/>
          <w:b/>
          <w:color w:val="006383"/>
          <w:sz w:val="32"/>
          <w:szCs w:val="32"/>
        </w:rPr>
        <w:t xml:space="preserve">MCO </w:t>
      </w:r>
      <w:r w:rsidR="00EA6F96" w:rsidRPr="00211FA7">
        <w:rPr>
          <w:rFonts w:asciiTheme="minorHAnsi" w:hAnsiTheme="minorHAnsi"/>
          <w:b/>
          <w:color w:val="006383"/>
          <w:sz w:val="32"/>
          <w:szCs w:val="32"/>
        </w:rPr>
        <w:t>DENIAL CATEGORIES</w:t>
      </w:r>
    </w:p>
    <w:p w14:paraId="0A04A3D9" w14:textId="77777777" w:rsidR="00916CEB" w:rsidRPr="00211FA7" w:rsidRDefault="00EA6F96" w:rsidP="00BA5115">
      <w:pPr>
        <w:pStyle w:val="Normal1"/>
        <w:ind w:left="360"/>
        <w:jc w:val="center"/>
        <w:rPr>
          <w:rFonts w:asciiTheme="minorHAnsi" w:hAnsiTheme="minorHAnsi"/>
          <w:color w:val="006383"/>
          <w:sz w:val="28"/>
          <w:szCs w:val="28"/>
        </w:rPr>
      </w:pPr>
      <w:r w:rsidRPr="00211FA7">
        <w:rPr>
          <w:rFonts w:asciiTheme="minorHAnsi" w:hAnsiTheme="minorHAnsi"/>
          <w:b/>
          <w:color w:val="006383"/>
          <w:sz w:val="28"/>
          <w:szCs w:val="28"/>
        </w:rPr>
        <w:t xml:space="preserve">Please select the </w:t>
      </w:r>
      <w:r w:rsidRPr="00211FA7">
        <w:rPr>
          <w:rFonts w:asciiTheme="minorHAnsi" w:hAnsiTheme="minorHAnsi"/>
          <w:b/>
          <w:color w:val="006383"/>
          <w:sz w:val="28"/>
          <w:szCs w:val="28"/>
          <w:u w:val="single"/>
        </w:rPr>
        <w:t>primary</w:t>
      </w:r>
      <w:r w:rsidRPr="00211FA7">
        <w:rPr>
          <w:rFonts w:asciiTheme="minorHAnsi" w:hAnsiTheme="minorHAnsi"/>
          <w:b/>
          <w:color w:val="006383"/>
          <w:sz w:val="28"/>
          <w:szCs w:val="28"/>
        </w:rPr>
        <w:t xml:space="preserve"> reason for denial </w:t>
      </w:r>
    </w:p>
    <w:p w14:paraId="0A04A3DA" w14:textId="77777777" w:rsidR="00916CEB" w:rsidRPr="00564C8E" w:rsidRDefault="00916CEB" w:rsidP="00BA5115">
      <w:pPr>
        <w:pStyle w:val="Normal1"/>
        <w:ind w:left="360"/>
        <w:jc w:val="center"/>
        <w:rPr>
          <w:rFonts w:asciiTheme="minorHAnsi" w:hAnsiTheme="minorHAnsi"/>
        </w:rPr>
      </w:pPr>
    </w:p>
    <w:tbl>
      <w:tblPr>
        <w:tblStyle w:val="a0"/>
        <w:tblW w:w="103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610"/>
        <w:gridCol w:w="6600"/>
      </w:tblGrid>
      <w:tr w:rsidR="000808D0" w:rsidRPr="000808D0" w14:paraId="0A04A3DE" w14:textId="77777777" w:rsidTr="0048172F">
        <w:tc>
          <w:tcPr>
            <w:tcW w:w="1100" w:type="dxa"/>
            <w:shd w:val="clear" w:color="auto" w:fill="006383"/>
          </w:tcPr>
          <w:p w14:paraId="0A04A3DB" w14:textId="77777777" w:rsidR="00916CEB" w:rsidRPr="00211FA7" w:rsidRDefault="00EA6F96" w:rsidP="00BA5115">
            <w:pPr>
              <w:pStyle w:val="Normal1"/>
              <w:contextualSpacing w:val="0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211FA7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Code</w:t>
            </w:r>
          </w:p>
        </w:tc>
        <w:tc>
          <w:tcPr>
            <w:tcW w:w="2610" w:type="dxa"/>
            <w:shd w:val="clear" w:color="auto" w:fill="006383"/>
          </w:tcPr>
          <w:p w14:paraId="0A04A3DC" w14:textId="77777777" w:rsidR="00916CEB" w:rsidRPr="00211FA7" w:rsidRDefault="00EA6F96" w:rsidP="00BA5115">
            <w:pPr>
              <w:pStyle w:val="Normal1"/>
              <w:contextualSpacing w:val="0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211FA7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Category</w:t>
            </w:r>
          </w:p>
        </w:tc>
        <w:tc>
          <w:tcPr>
            <w:tcW w:w="6600" w:type="dxa"/>
            <w:shd w:val="clear" w:color="auto" w:fill="006383"/>
          </w:tcPr>
          <w:p w14:paraId="0A04A3DD" w14:textId="77777777" w:rsidR="00916CEB" w:rsidRPr="00211FA7" w:rsidRDefault="00EA6F96" w:rsidP="00BA5115">
            <w:pPr>
              <w:pStyle w:val="Normal1"/>
              <w:contextualSpacing w:val="0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211FA7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Examples</w:t>
            </w:r>
          </w:p>
        </w:tc>
      </w:tr>
      <w:tr w:rsidR="00916CEB" w:rsidRPr="003838A6" w14:paraId="0A04A3E2" w14:textId="77777777" w:rsidTr="00211FA7">
        <w:tc>
          <w:tcPr>
            <w:tcW w:w="1100" w:type="dxa"/>
          </w:tcPr>
          <w:p w14:paraId="0A04A3DF" w14:textId="77777777" w:rsidR="00916CEB" w:rsidRPr="003838A6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b/>
                <w:sz w:val="22"/>
                <w:szCs w:val="22"/>
              </w:rPr>
              <w:t>NMN-1*</w:t>
            </w:r>
          </w:p>
        </w:tc>
        <w:tc>
          <w:tcPr>
            <w:tcW w:w="2610" w:type="dxa"/>
          </w:tcPr>
          <w:p w14:paraId="0A04A3E0" w14:textId="77777777" w:rsidR="00916CEB" w:rsidRPr="003838A6" w:rsidRDefault="00EA6F96" w:rsidP="00BA511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>Not Medically Necessary – Full Denial</w:t>
            </w:r>
          </w:p>
        </w:tc>
        <w:tc>
          <w:tcPr>
            <w:tcW w:w="6600" w:type="dxa"/>
          </w:tcPr>
          <w:p w14:paraId="0A04A3E1" w14:textId="39EE1C94" w:rsidR="00916CEB" w:rsidRPr="003838A6" w:rsidRDefault="00EA6F96" w:rsidP="00942F7C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 xml:space="preserve">Investigational; experimental; not standard of care; taking opioids/tramadol but request suboxone; no evidence of conservative treatment; does not meet </w:t>
            </w:r>
            <w:r w:rsidR="00A51608">
              <w:rPr>
                <w:rFonts w:asciiTheme="minorHAnsi" w:hAnsiTheme="minorHAnsi"/>
                <w:sz w:val="22"/>
                <w:szCs w:val="22"/>
              </w:rPr>
              <w:t>care guidelines (e.g., MCG or Interqual)</w:t>
            </w:r>
            <w:r w:rsidRPr="003838A6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A51608">
              <w:rPr>
                <w:rFonts w:asciiTheme="minorHAnsi" w:hAnsiTheme="minorHAnsi"/>
                <w:sz w:val="22"/>
                <w:szCs w:val="22"/>
              </w:rPr>
              <w:t>p</w:t>
            </w:r>
            <w:r w:rsidRPr="003838A6">
              <w:rPr>
                <w:rFonts w:asciiTheme="minorHAnsi" w:hAnsiTheme="minorHAnsi"/>
                <w:sz w:val="22"/>
                <w:szCs w:val="22"/>
              </w:rPr>
              <w:t xml:space="preserve">oor pt. compliance (i.e. CPAP use); termination of services </w:t>
            </w:r>
          </w:p>
        </w:tc>
      </w:tr>
      <w:tr w:rsidR="00916CEB" w:rsidRPr="003838A6" w14:paraId="0A04A3E6" w14:textId="77777777" w:rsidTr="00211FA7">
        <w:tc>
          <w:tcPr>
            <w:tcW w:w="1100" w:type="dxa"/>
            <w:shd w:val="clear" w:color="auto" w:fill="D9D9D9" w:themeFill="background1" w:themeFillShade="D9"/>
          </w:tcPr>
          <w:p w14:paraId="0A04A3E3" w14:textId="77777777" w:rsidR="00916CEB" w:rsidRPr="003838A6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b/>
                <w:sz w:val="22"/>
                <w:szCs w:val="22"/>
              </w:rPr>
              <w:t>NMN-2*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A04A3E4" w14:textId="77777777" w:rsidR="00916CEB" w:rsidRPr="003838A6" w:rsidRDefault="00EA6F96" w:rsidP="00BA511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>Not Medically Necessary – Partial Authorization</w:t>
            </w:r>
          </w:p>
        </w:tc>
        <w:tc>
          <w:tcPr>
            <w:tcW w:w="6600" w:type="dxa"/>
            <w:shd w:val="clear" w:color="auto" w:fill="D9D9D9" w:themeFill="background1" w:themeFillShade="D9"/>
          </w:tcPr>
          <w:p w14:paraId="0A04A3E5" w14:textId="77777777" w:rsidR="00916CEB" w:rsidRPr="003838A6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>Partial authorization: Non-formulary; authorize less quantity than requested; # of services does not meet plan guidelines; purchase denied/rental approved; step therapy; quantity limits (i.e., PT visits, # of pills); no failure of formulary alternative; x-ray ok but not CT scan; service authorized but at a</w:t>
            </w:r>
            <w:r w:rsidR="003E7FA1">
              <w:rPr>
                <w:rFonts w:asciiTheme="minorHAnsi" w:hAnsiTheme="minorHAnsi"/>
                <w:sz w:val="22"/>
                <w:szCs w:val="22"/>
              </w:rPr>
              <w:t>n</w:t>
            </w:r>
            <w:r w:rsidRPr="003838A6">
              <w:rPr>
                <w:rFonts w:asciiTheme="minorHAnsi" w:hAnsiTheme="minorHAnsi"/>
                <w:sz w:val="22"/>
                <w:szCs w:val="22"/>
              </w:rPr>
              <w:t xml:space="preserve"> alternate location </w:t>
            </w:r>
          </w:p>
        </w:tc>
      </w:tr>
      <w:tr w:rsidR="00916CEB" w:rsidRPr="003838A6" w14:paraId="0A04A3ED" w14:textId="77777777" w:rsidTr="00211FA7">
        <w:tc>
          <w:tcPr>
            <w:tcW w:w="1100" w:type="dxa"/>
          </w:tcPr>
          <w:p w14:paraId="0A04A3E7" w14:textId="77777777" w:rsidR="00916CEB" w:rsidRPr="003838A6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b/>
                <w:sz w:val="22"/>
                <w:szCs w:val="22"/>
              </w:rPr>
              <w:t>NMN-3*</w:t>
            </w:r>
          </w:p>
        </w:tc>
        <w:tc>
          <w:tcPr>
            <w:tcW w:w="2610" w:type="dxa"/>
          </w:tcPr>
          <w:p w14:paraId="0A04A3E8" w14:textId="77777777" w:rsidR="003838A6" w:rsidRPr="003838A6" w:rsidRDefault="00EA6F96" w:rsidP="00BA511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>Not Medically Necessary – Lack of or inadequate/</w:t>
            </w:r>
          </w:p>
          <w:p w14:paraId="0A04A3E9" w14:textId="77777777" w:rsidR="00916CEB" w:rsidRPr="003838A6" w:rsidRDefault="00EA6F96" w:rsidP="00BA511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>incomplete documentation from the requesting provider to support request</w:t>
            </w:r>
          </w:p>
        </w:tc>
        <w:tc>
          <w:tcPr>
            <w:tcW w:w="6600" w:type="dxa"/>
          </w:tcPr>
          <w:p w14:paraId="0A04A3EA" w14:textId="77777777" w:rsidR="00916CEB" w:rsidRPr="003838A6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>Use when this is the only reason given</w:t>
            </w:r>
          </w:p>
          <w:p w14:paraId="0A04A3EB" w14:textId="77777777" w:rsidR="00916CEB" w:rsidRPr="003838A6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>Lack of documentation of failure/intolerance/ineffectiveness of alternate treatment (i.e. oral vs. injectable); lack of documentation of adherence to plan (i.e. home exercise plan); lack of documentation of effectiveness/ compliance (i.e. CPAP); lack of documentation of medical necessity (i.e. disposable blue pads)</w:t>
            </w:r>
          </w:p>
          <w:p w14:paraId="0A04A3EC" w14:textId="77777777" w:rsidR="00916CEB" w:rsidRPr="003838A6" w:rsidRDefault="00916CEB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6CEB" w:rsidRPr="003838A6" w14:paraId="0A04A3F1" w14:textId="77777777" w:rsidTr="00211FA7">
        <w:tc>
          <w:tcPr>
            <w:tcW w:w="1100" w:type="dxa"/>
            <w:shd w:val="clear" w:color="auto" w:fill="D9D9D9" w:themeFill="background1" w:themeFillShade="D9"/>
          </w:tcPr>
          <w:p w14:paraId="0A04A3EE" w14:textId="77777777" w:rsidR="00916CEB" w:rsidRPr="003838A6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b/>
                <w:sz w:val="22"/>
                <w:szCs w:val="22"/>
              </w:rPr>
              <w:t>ADM-1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A04A3EF" w14:textId="77777777" w:rsidR="00916CEB" w:rsidRPr="003838A6" w:rsidRDefault="00EA6F96" w:rsidP="00BA511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>Administrative – Denied pending request of primary payor</w:t>
            </w:r>
          </w:p>
        </w:tc>
        <w:tc>
          <w:tcPr>
            <w:tcW w:w="6600" w:type="dxa"/>
            <w:shd w:val="clear" w:color="auto" w:fill="D9D9D9" w:themeFill="background1" w:themeFillShade="D9"/>
          </w:tcPr>
          <w:p w14:paraId="0A04A3F0" w14:textId="77777777" w:rsidR="00916CEB" w:rsidRPr="003838A6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 xml:space="preserve">Denied pending request of primary payor; other carrier/payor responsibility; Alternative insurance </w:t>
            </w:r>
          </w:p>
        </w:tc>
      </w:tr>
      <w:tr w:rsidR="00916CEB" w:rsidRPr="003838A6" w14:paraId="0A04A3F5" w14:textId="77777777" w:rsidTr="00211FA7">
        <w:tc>
          <w:tcPr>
            <w:tcW w:w="1100" w:type="dxa"/>
          </w:tcPr>
          <w:p w14:paraId="0A04A3F2" w14:textId="77777777" w:rsidR="00916CEB" w:rsidRPr="003838A6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b/>
                <w:sz w:val="22"/>
                <w:szCs w:val="22"/>
              </w:rPr>
              <w:t>ADM-2</w:t>
            </w:r>
          </w:p>
        </w:tc>
        <w:tc>
          <w:tcPr>
            <w:tcW w:w="2610" w:type="dxa"/>
          </w:tcPr>
          <w:p w14:paraId="0A04A3F3" w14:textId="77777777" w:rsidR="00916CEB" w:rsidRPr="003838A6" w:rsidRDefault="00EA6F96" w:rsidP="00BA511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>Administrative – Recipient ineligible on date of service</w:t>
            </w:r>
          </w:p>
        </w:tc>
        <w:tc>
          <w:tcPr>
            <w:tcW w:w="6600" w:type="dxa"/>
          </w:tcPr>
          <w:p w14:paraId="0A04A3F4" w14:textId="77777777" w:rsidR="00916CEB" w:rsidRPr="003838A6" w:rsidRDefault="00916CEB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6CEB" w:rsidRPr="003838A6" w14:paraId="0A04A3F9" w14:textId="77777777" w:rsidTr="00211FA7">
        <w:tc>
          <w:tcPr>
            <w:tcW w:w="1100" w:type="dxa"/>
            <w:shd w:val="clear" w:color="auto" w:fill="D9D9D9" w:themeFill="background1" w:themeFillShade="D9"/>
          </w:tcPr>
          <w:p w14:paraId="0A04A3F6" w14:textId="77777777" w:rsidR="00916CEB" w:rsidRPr="003838A6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b/>
                <w:sz w:val="22"/>
                <w:szCs w:val="22"/>
              </w:rPr>
              <w:t>ADM-3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A04A3F7" w14:textId="77777777" w:rsidR="00916CEB" w:rsidRPr="003838A6" w:rsidRDefault="00EA6F96" w:rsidP="00BA511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>Administrative – Did not meet time guidelines for authorization</w:t>
            </w:r>
          </w:p>
        </w:tc>
        <w:tc>
          <w:tcPr>
            <w:tcW w:w="6600" w:type="dxa"/>
            <w:shd w:val="clear" w:color="auto" w:fill="D9D9D9" w:themeFill="background1" w:themeFillShade="D9"/>
          </w:tcPr>
          <w:p w14:paraId="0A04A3F8" w14:textId="77777777" w:rsidR="00916CEB" w:rsidRPr="003838A6" w:rsidRDefault="00916CEB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6CEB" w:rsidRPr="003838A6" w14:paraId="0A04A3FD" w14:textId="77777777" w:rsidTr="00211FA7">
        <w:tc>
          <w:tcPr>
            <w:tcW w:w="1100" w:type="dxa"/>
          </w:tcPr>
          <w:p w14:paraId="0A04A3FA" w14:textId="77777777" w:rsidR="00916CEB" w:rsidRPr="003838A6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b/>
                <w:sz w:val="22"/>
                <w:szCs w:val="22"/>
              </w:rPr>
              <w:t>ADM-4</w:t>
            </w:r>
          </w:p>
        </w:tc>
        <w:tc>
          <w:tcPr>
            <w:tcW w:w="2610" w:type="dxa"/>
          </w:tcPr>
          <w:p w14:paraId="0A04A3FB" w14:textId="77777777" w:rsidR="00916CEB" w:rsidRPr="003838A6" w:rsidRDefault="00EA6F96" w:rsidP="00BA511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>Administrative - Out of network provider</w:t>
            </w:r>
          </w:p>
        </w:tc>
        <w:tc>
          <w:tcPr>
            <w:tcW w:w="6600" w:type="dxa"/>
          </w:tcPr>
          <w:p w14:paraId="0A04A3FC" w14:textId="77777777" w:rsidR="00916CEB" w:rsidRPr="003838A6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>Service available in-network</w:t>
            </w:r>
          </w:p>
        </w:tc>
      </w:tr>
      <w:tr w:rsidR="00916CEB" w:rsidRPr="003838A6" w14:paraId="0A04A401" w14:textId="77777777" w:rsidTr="00211FA7">
        <w:tc>
          <w:tcPr>
            <w:tcW w:w="1100" w:type="dxa"/>
            <w:shd w:val="clear" w:color="auto" w:fill="D9D9D9" w:themeFill="background1" w:themeFillShade="D9"/>
          </w:tcPr>
          <w:p w14:paraId="0A04A3FE" w14:textId="77777777" w:rsidR="00916CEB" w:rsidRPr="003838A6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b/>
                <w:sz w:val="22"/>
                <w:szCs w:val="22"/>
              </w:rPr>
              <w:t>ADM-5**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A04A3FF" w14:textId="77777777" w:rsidR="00916CEB" w:rsidRPr="003838A6" w:rsidRDefault="00EA6F96" w:rsidP="00BA511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>Administrative - Not a covered service/benefit</w:t>
            </w:r>
          </w:p>
        </w:tc>
        <w:tc>
          <w:tcPr>
            <w:tcW w:w="6600" w:type="dxa"/>
            <w:shd w:val="clear" w:color="auto" w:fill="D9D9D9" w:themeFill="background1" w:themeFillShade="D9"/>
          </w:tcPr>
          <w:p w14:paraId="0A04A400" w14:textId="77777777" w:rsidR="00916CEB" w:rsidRPr="003838A6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16CEB" w:rsidRPr="003838A6" w14:paraId="0A04A405" w14:textId="77777777" w:rsidTr="00211FA7">
        <w:tc>
          <w:tcPr>
            <w:tcW w:w="1100" w:type="dxa"/>
          </w:tcPr>
          <w:p w14:paraId="0A04A402" w14:textId="77777777" w:rsidR="00916CEB" w:rsidRPr="003838A6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b/>
                <w:sz w:val="22"/>
                <w:szCs w:val="22"/>
              </w:rPr>
              <w:t>ADM-6*</w:t>
            </w:r>
          </w:p>
        </w:tc>
        <w:tc>
          <w:tcPr>
            <w:tcW w:w="2610" w:type="dxa"/>
          </w:tcPr>
          <w:p w14:paraId="0A04A403" w14:textId="77777777" w:rsidR="00916CEB" w:rsidRPr="003838A6" w:rsidRDefault="00EA6F96" w:rsidP="00BA511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 xml:space="preserve">Administrative – Location </w:t>
            </w:r>
          </w:p>
        </w:tc>
        <w:tc>
          <w:tcPr>
            <w:tcW w:w="6600" w:type="dxa"/>
          </w:tcPr>
          <w:p w14:paraId="0A04A404" w14:textId="77777777" w:rsidR="00916CEB" w:rsidRPr="003838A6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 xml:space="preserve">Service available at alternate site (i.e. outpatient not inpatient; freestanding clinic not hospital) but no authorization </w:t>
            </w:r>
            <w:r w:rsidRPr="003838A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issued; Local </w:t>
            </w:r>
            <w:r w:rsidRPr="003838A6">
              <w:rPr>
                <w:rFonts w:asciiTheme="minorHAnsi" w:hAnsiTheme="minorHAnsi"/>
                <w:sz w:val="22"/>
                <w:szCs w:val="22"/>
              </w:rPr>
              <w:t xml:space="preserve">vs. Mail Order vs. Specialty Pharmacy  </w:t>
            </w:r>
          </w:p>
        </w:tc>
      </w:tr>
      <w:tr w:rsidR="00916CEB" w:rsidRPr="003838A6" w14:paraId="0A04A409" w14:textId="77777777" w:rsidTr="00211FA7">
        <w:tc>
          <w:tcPr>
            <w:tcW w:w="1100" w:type="dxa"/>
            <w:shd w:val="clear" w:color="auto" w:fill="D9D9D9" w:themeFill="background1" w:themeFillShade="D9"/>
          </w:tcPr>
          <w:p w14:paraId="0A04A406" w14:textId="77777777" w:rsidR="00916CEB" w:rsidRPr="003838A6" w:rsidRDefault="00EA6F96" w:rsidP="009A743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b/>
                <w:sz w:val="22"/>
                <w:szCs w:val="22"/>
              </w:rPr>
              <w:t>OTH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A04A407" w14:textId="77777777" w:rsidR="00916CEB" w:rsidRPr="003838A6" w:rsidRDefault="00EA6F96" w:rsidP="00BA5115">
            <w:pPr>
              <w:pStyle w:val="Normal1"/>
              <w:contextualSpacing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6600" w:type="dxa"/>
            <w:shd w:val="clear" w:color="auto" w:fill="D9D9D9" w:themeFill="background1" w:themeFillShade="D9"/>
          </w:tcPr>
          <w:p w14:paraId="0A04A408" w14:textId="77777777" w:rsidR="00916CEB" w:rsidRPr="003838A6" w:rsidRDefault="00EA6F96" w:rsidP="00BA5115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838A6">
              <w:rPr>
                <w:rFonts w:asciiTheme="minorHAnsi" w:hAnsiTheme="minorHAnsi"/>
                <w:sz w:val="22"/>
                <w:szCs w:val="22"/>
              </w:rPr>
              <w:t>Not otherwise listed</w:t>
            </w:r>
          </w:p>
        </w:tc>
      </w:tr>
    </w:tbl>
    <w:p w14:paraId="0A04A40A" w14:textId="7ECB39D2" w:rsidR="00916CEB" w:rsidRPr="003838A6" w:rsidRDefault="00EA6F96" w:rsidP="009A7435">
      <w:pPr>
        <w:pStyle w:val="Normal1"/>
        <w:rPr>
          <w:rFonts w:asciiTheme="minorHAnsi" w:hAnsiTheme="minorHAnsi"/>
          <w:sz w:val="18"/>
          <w:szCs w:val="18"/>
        </w:rPr>
      </w:pPr>
      <w:r w:rsidRPr="003838A6">
        <w:rPr>
          <w:rFonts w:asciiTheme="minorHAnsi" w:hAnsiTheme="minorHAnsi"/>
          <w:sz w:val="18"/>
          <w:szCs w:val="18"/>
        </w:rPr>
        <w:t xml:space="preserve">*Med. – Medical necessity as defined in COMAR </w:t>
      </w:r>
      <w:r w:rsidR="00BD44EC">
        <w:rPr>
          <w:rFonts w:asciiTheme="minorHAnsi" w:hAnsiTheme="minorHAnsi"/>
          <w:sz w:val="18"/>
          <w:szCs w:val="18"/>
        </w:rPr>
        <w:t>10.67.01.01.B(112)</w:t>
      </w:r>
    </w:p>
    <w:p w14:paraId="0A04A40B" w14:textId="77777777" w:rsidR="00916CEB" w:rsidRDefault="00EA6F96">
      <w:pPr>
        <w:pStyle w:val="Normal1"/>
      </w:pPr>
      <w:r w:rsidRPr="003838A6">
        <w:rPr>
          <w:rFonts w:asciiTheme="minorHAnsi" w:hAnsiTheme="minorHAnsi"/>
          <w:sz w:val="18"/>
          <w:szCs w:val="18"/>
        </w:rPr>
        <w:t>**Typically “not a covered service” should not be used as the basis for denial of services to children/EPSDT</w:t>
      </w:r>
      <w:r w:rsidRPr="005B56D8">
        <w:rPr>
          <w:rFonts w:asciiTheme="minorHAnsi" w:hAnsiTheme="minorHAnsi"/>
          <w:sz w:val="18"/>
          <w:szCs w:val="18"/>
        </w:rPr>
        <w:t xml:space="preserve"> services</w:t>
      </w:r>
    </w:p>
    <w:sectPr w:rsidR="00916CEB" w:rsidSect="003E7FA1">
      <w:headerReference w:type="default" r:id="rId14"/>
      <w:footerReference w:type="default" r:id="rId15"/>
      <w:pgSz w:w="12240" w:h="15840"/>
      <w:pgMar w:top="720" w:right="1080" w:bottom="72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68ED" w14:textId="77777777" w:rsidR="00DC5D86" w:rsidRDefault="00DC5D86" w:rsidP="00916CEB">
      <w:r>
        <w:separator/>
      </w:r>
    </w:p>
  </w:endnote>
  <w:endnote w:type="continuationSeparator" w:id="0">
    <w:p w14:paraId="5534C6E7" w14:textId="77777777" w:rsidR="00DC5D86" w:rsidRDefault="00DC5D86" w:rsidP="0091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36"/>
      <w:gridCol w:w="1008"/>
      <w:gridCol w:w="4536"/>
    </w:tblGrid>
    <w:tr w:rsidR="001454D9" w14:paraId="0A04A414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A04A411" w14:textId="77777777" w:rsidR="001454D9" w:rsidRDefault="001454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A04A412" w14:textId="0205938A" w:rsidR="001454D9" w:rsidRPr="001454D9" w:rsidRDefault="001454D9">
          <w:pPr>
            <w:pStyle w:val="NoSpacing"/>
            <w:rPr>
              <w:rFonts w:eastAsiaTheme="majorEastAsia" w:cstheme="majorBidi"/>
            </w:rPr>
          </w:pPr>
          <w:r w:rsidRPr="001454D9">
            <w:rPr>
              <w:rFonts w:eastAsiaTheme="majorEastAsia" w:cstheme="majorBidi"/>
              <w:b/>
              <w:bCs/>
            </w:rPr>
            <w:t xml:space="preserve">Page </w:t>
          </w:r>
          <w:r w:rsidRPr="001454D9">
            <w:fldChar w:fldCharType="begin"/>
          </w:r>
          <w:r w:rsidRPr="001454D9">
            <w:instrText xml:space="preserve"> PAGE  \* MERGEFORMAT </w:instrText>
          </w:r>
          <w:r w:rsidRPr="001454D9">
            <w:fldChar w:fldCharType="separate"/>
          </w:r>
          <w:r w:rsidR="00DB3AB0" w:rsidRPr="00DB3AB0">
            <w:rPr>
              <w:rFonts w:eastAsiaTheme="majorEastAsia" w:cstheme="majorBidi"/>
              <w:b/>
              <w:bCs/>
              <w:noProof/>
            </w:rPr>
            <w:t>7</w:t>
          </w:r>
          <w:r w:rsidRPr="001454D9">
            <w:rPr>
              <w:rFonts w:eastAsiaTheme="majorEastAsia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A04A413" w14:textId="77777777" w:rsidR="001454D9" w:rsidRDefault="001454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454D9" w14:paraId="0A04A41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A04A415" w14:textId="77777777" w:rsidR="001454D9" w:rsidRDefault="001454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A04A416" w14:textId="77777777" w:rsidR="001454D9" w:rsidRDefault="001454D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0A04A417" w14:textId="77777777" w:rsidR="001454D9" w:rsidRDefault="001454D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A04A419" w14:textId="77777777" w:rsidR="00916CEB" w:rsidRPr="00792F8C" w:rsidRDefault="00916CEB">
    <w:pPr>
      <w:pStyle w:val="Normal1"/>
      <w:tabs>
        <w:tab w:val="center" w:pos="4320"/>
        <w:tab w:val="right" w:pos="8640"/>
      </w:tabs>
      <w:spacing w:after="72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9F6B" w14:textId="77777777" w:rsidR="00DC5D86" w:rsidRDefault="00DC5D86" w:rsidP="00916CEB">
      <w:r>
        <w:separator/>
      </w:r>
    </w:p>
  </w:footnote>
  <w:footnote w:type="continuationSeparator" w:id="0">
    <w:p w14:paraId="45255CB5" w14:textId="77777777" w:rsidR="00DC5D86" w:rsidRDefault="00DC5D86" w:rsidP="00916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A410" w14:textId="77777777" w:rsidR="00916CEB" w:rsidRDefault="00916CEB">
    <w:pPr>
      <w:pStyle w:val="Normal1"/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441"/>
    <w:multiLevelType w:val="multilevel"/>
    <w:tmpl w:val="FF4A74A0"/>
    <w:lvl w:ilvl="0">
      <w:start w:val="2"/>
      <w:numFmt w:val="decimal"/>
      <w:lvlText w:val="%1."/>
      <w:lvlJc w:val="left"/>
      <w:pPr>
        <w:ind w:left="-270" w:firstLine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" w15:restartNumberingAfterBreak="0">
    <w:nsid w:val="0CE554CD"/>
    <w:multiLevelType w:val="hybridMultilevel"/>
    <w:tmpl w:val="532897E2"/>
    <w:lvl w:ilvl="0" w:tplc="51024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559"/>
    <w:multiLevelType w:val="hybridMultilevel"/>
    <w:tmpl w:val="499C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38E3"/>
    <w:multiLevelType w:val="hybridMultilevel"/>
    <w:tmpl w:val="5804FD98"/>
    <w:lvl w:ilvl="0" w:tplc="95A8CBB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24BAB"/>
    <w:multiLevelType w:val="multilevel"/>
    <w:tmpl w:val="2C1A455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➢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177507B2"/>
    <w:multiLevelType w:val="hybridMultilevel"/>
    <w:tmpl w:val="DEC0F7B6"/>
    <w:lvl w:ilvl="0" w:tplc="91BA1AD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C49D0"/>
    <w:multiLevelType w:val="hybridMultilevel"/>
    <w:tmpl w:val="C800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929E5"/>
    <w:multiLevelType w:val="hybridMultilevel"/>
    <w:tmpl w:val="C41AB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E12F6"/>
    <w:multiLevelType w:val="hybridMultilevel"/>
    <w:tmpl w:val="1D0C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44D"/>
    <w:multiLevelType w:val="hybridMultilevel"/>
    <w:tmpl w:val="493CF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73112"/>
    <w:multiLevelType w:val="hybridMultilevel"/>
    <w:tmpl w:val="A0509996"/>
    <w:lvl w:ilvl="0" w:tplc="A19674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12E8"/>
    <w:multiLevelType w:val="multilevel"/>
    <w:tmpl w:val="D76609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42A90649"/>
    <w:multiLevelType w:val="hybridMultilevel"/>
    <w:tmpl w:val="AD10C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D7221D"/>
    <w:multiLevelType w:val="hybridMultilevel"/>
    <w:tmpl w:val="D1F4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735E80"/>
    <w:multiLevelType w:val="hybridMultilevel"/>
    <w:tmpl w:val="24202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E3051E"/>
    <w:multiLevelType w:val="multilevel"/>
    <w:tmpl w:val="0DCE16C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654F483E"/>
    <w:multiLevelType w:val="hybridMultilevel"/>
    <w:tmpl w:val="51244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E21744"/>
    <w:multiLevelType w:val="multilevel"/>
    <w:tmpl w:val="56AA41A4"/>
    <w:lvl w:ilvl="0">
      <w:start w:val="1"/>
      <w:numFmt w:val="upperLetter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73EA19AD"/>
    <w:multiLevelType w:val="hybridMultilevel"/>
    <w:tmpl w:val="B5F8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F80CA77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17"/>
  </w:num>
  <w:num w:numId="8">
    <w:abstractNumId w:val="0"/>
  </w:num>
  <w:num w:numId="9">
    <w:abstractNumId w:val="15"/>
  </w:num>
  <w:num w:numId="10">
    <w:abstractNumId w:val="18"/>
  </w:num>
  <w:num w:numId="11">
    <w:abstractNumId w:val="10"/>
  </w:num>
  <w:num w:numId="12">
    <w:abstractNumId w:val="5"/>
  </w:num>
  <w:num w:numId="13">
    <w:abstractNumId w:val="12"/>
  </w:num>
  <w:num w:numId="14">
    <w:abstractNumId w:val="13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EB"/>
    <w:rsid w:val="00020997"/>
    <w:rsid w:val="00053692"/>
    <w:rsid w:val="000808D0"/>
    <w:rsid w:val="00092EB5"/>
    <w:rsid w:val="00092EE1"/>
    <w:rsid w:val="000C206C"/>
    <w:rsid w:val="000C29BF"/>
    <w:rsid w:val="000C46A1"/>
    <w:rsid w:val="000F2368"/>
    <w:rsid w:val="00110124"/>
    <w:rsid w:val="00135892"/>
    <w:rsid w:val="00145171"/>
    <w:rsid w:val="001454D9"/>
    <w:rsid w:val="001875D4"/>
    <w:rsid w:val="00192263"/>
    <w:rsid w:val="001B0694"/>
    <w:rsid w:val="001B51E9"/>
    <w:rsid w:val="001C22C9"/>
    <w:rsid w:val="001D4CFA"/>
    <w:rsid w:val="001E1B4C"/>
    <w:rsid w:val="001F316D"/>
    <w:rsid w:val="00206116"/>
    <w:rsid w:val="00211FA7"/>
    <w:rsid w:val="00220DEA"/>
    <w:rsid w:val="0025620F"/>
    <w:rsid w:val="00264BAE"/>
    <w:rsid w:val="00273275"/>
    <w:rsid w:val="0028410C"/>
    <w:rsid w:val="002862C4"/>
    <w:rsid w:val="002C7D8E"/>
    <w:rsid w:val="002D1684"/>
    <w:rsid w:val="002D2774"/>
    <w:rsid w:val="002E36AA"/>
    <w:rsid w:val="002E41C9"/>
    <w:rsid w:val="0031668E"/>
    <w:rsid w:val="00316E0C"/>
    <w:rsid w:val="00352205"/>
    <w:rsid w:val="00355CBA"/>
    <w:rsid w:val="0036166F"/>
    <w:rsid w:val="0038334A"/>
    <w:rsid w:val="003838A6"/>
    <w:rsid w:val="003879B9"/>
    <w:rsid w:val="00393528"/>
    <w:rsid w:val="003C370C"/>
    <w:rsid w:val="003E7FA1"/>
    <w:rsid w:val="00405066"/>
    <w:rsid w:val="00410588"/>
    <w:rsid w:val="004124FF"/>
    <w:rsid w:val="00421F60"/>
    <w:rsid w:val="004432A9"/>
    <w:rsid w:val="00444467"/>
    <w:rsid w:val="00474A9C"/>
    <w:rsid w:val="0048172F"/>
    <w:rsid w:val="004B3519"/>
    <w:rsid w:val="004F6732"/>
    <w:rsid w:val="0050566C"/>
    <w:rsid w:val="00507275"/>
    <w:rsid w:val="0053369B"/>
    <w:rsid w:val="005450A5"/>
    <w:rsid w:val="00547CA2"/>
    <w:rsid w:val="00561B4D"/>
    <w:rsid w:val="0056409D"/>
    <w:rsid w:val="00564C8E"/>
    <w:rsid w:val="00584544"/>
    <w:rsid w:val="00591E0C"/>
    <w:rsid w:val="00597BB7"/>
    <w:rsid w:val="005B56D8"/>
    <w:rsid w:val="005C3D93"/>
    <w:rsid w:val="006009E3"/>
    <w:rsid w:val="00604C39"/>
    <w:rsid w:val="0061502E"/>
    <w:rsid w:val="00617D19"/>
    <w:rsid w:val="00641731"/>
    <w:rsid w:val="006616CE"/>
    <w:rsid w:val="00672679"/>
    <w:rsid w:val="00676092"/>
    <w:rsid w:val="006B67C5"/>
    <w:rsid w:val="006E5CCF"/>
    <w:rsid w:val="006F70AB"/>
    <w:rsid w:val="00713677"/>
    <w:rsid w:val="00714A3F"/>
    <w:rsid w:val="007200DD"/>
    <w:rsid w:val="00724D0E"/>
    <w:rsid w:val="00724F9C"/>
    <w:rsid w:val="007278F6"/>
    <w:rsid w:val="00757E90"/>
    <w:rsid w:val="00760C33"/>
    <w:rsid w:val="00761D88"/>
    <w:rsid w:val="00772DEB"/>
    <w:rsid w:val="00792F8C"/>
    <w:rsid w:val="007A2251"/>
    <w:rsid w:val="007A7221"/>
    <w:rsid w:val="007C1F1A"/>
    <w:rsid w:val="007C63BA"/>
    <w:rsid w:val="007E207B"/>
    <w:rsid w:val="007F0853"/>
    <w:rsid w:val="007F239A"/>
    <w:rsid w:val="007F73C5"/>
    <w:rsid w:val="00800C44"/>
    <w:rsid w:val="00801E95"/>
    <w:rsid w:val="008274ED"/>
    <w:rsid w:val="00827B6E"/>
    <w:rsid w:val="00831568"/>
    <w:rsid w:val="00833405"/>
    <w:rsid w:val="008624FE"/>
    <w:rsid w:val="0089228E"/>
    <w:rsid w:val="008930CA"/>
    <w:rsid w:val="008D412B"/>
    <w:rsid w:val="008D79F2"/>
    <w:rsid w:val="008E7F18"/>
    <w:rsid w:val="008F5ED0"/>
    <w:rsid w:val="00906E56"/>
    <w:rsid w:val="00916CEB"/>
    <w:rsid w:val="00940B6D"/>
    <w:rsid w:val="00942F7C"/>
    <w:rsid w:val="00951520"/>
    <w:rsid w:val="009A7435"/>
    <w:rsid w:val="009B7CCB"/>
    <w:rsid w:val="009D704E"/>
    <w:rsid w:val="009E1B1C"/>
    <w:rsid w:val="00A107FE"/>
    <w:rsid w:val="00A24D75"/>
    <w:rsid w:val="00A464DD"/>
    <w:rsid w:val="00A51608"/>
    <w:rsid w:val="00A61C47"/>
    <w:rsid w:val="00A66975"/>
    <w:rsid w:val="00A85082"/>
    <w:rsid w:val="00AA2397"/>
    <w:rsid w:val="00AD116C"/>
    <w:rsid w:val="00AD54E2"/>
    <w:rsid w:val="00AE678B"/>
    <w:rsid w:val="00AF7DB1"/>
    <w:rsid w:val="00B16FE0"/>
    <w:rsid w:val="00B21CF7"/>
    <w:rsid w:val="00B25957"/>
    <w:rsid w:val="00B44B5D"/>
    <w:rsid w:val="00B7334A"/>
    <w:rsid w:val="00B877E8"/>
    <w:rsid w:val="00B9144D"/>
    <w:rsid w:val="00B97EBE"/>
    <w:rsid w:val="00BA5115"/>
    <w:rsid w:val="00BB74EC"/>
    <w:rsid w:val="00BC680C"/>
    <w:rsid w:val="00BD2AAB"/>
    <w:rsid w:val="00BD44EC"/>
    <w:rsid w:val="00C00932"/>
    <w:rsid w:val="00C128E5"/>
    <w:rsid w:val="00C25CC4"/>
    <w:rsid w:val="00C42866"/>
    <w:rsid w:val="00C57326"/>
    <w:rsid w:val="00C62129"/>
    <w:rsid w:val="00C75471"/>
    <w:rsid w:val="00C866C0"/>
    <w:rsid w:val="00C97AB3"/>
    <w:rsid w:val="00CA09CE"/>
    <w:rsid w:val="00CB37CB"/>
    <w:rsid w:val="00CD4339"/>
    <w:rsid w:val="00CF0940"/>
    <w:rsid w:val="00D14FB8"/>
    <w:rsid w:val="00D16A45"/>
    <w:rsid w:val="00D305AA"/>
    <w:rsid w:val="00D31C0A"/>
    <w:rsid w:val="00D519BF"/>
    <w:rsid w:val="00D553C7"/>
    <w:rsid w:val="00D626BD"/>
    <w:rsid w:val="00D650A7"/>
    <w:rsid w:val="00D91D14"/>
    <w:rsid w:val="00D92B30"/>
    <w:rsid w:val="00D93A25"/>
    <w:rsid w:val="00DB3AB0"/>
    <w:rsid w:val="00DB5BBD"/>
    <w:rsid w:val="00DB73E7"/>
    <w:rsid w:val="00DC1CF2"/>
    <w:rsid w:val="00DC5D86"/>
    <w:rsid w:val="00DF5125"/>
    <w:rsid w:val="00E03E94"/>
    <w:rsid w:val="00E04BD9"/>
    <w:rsid w:val="00E17F04"/>
    <w:rsid w:val="00E65B78"/>
    <w:rsid w:val="00EA4537"/>
    <w:rsid w:val="00EA6F96"/>
    <w:rsid w:val="00EE3111"/>
    <w:rsid w:val="00F20074"/>
    <w:rsid w:val="00F42215"/>
    <w:rsid w:val="00F45B7D"/>
    <w:rsid w:val="00F518EF"/>
    <w:rsid w:val="00F52ED6"/>
    <w:rsid w:val="00F874F2"/>
    <w:rsid w:val="00F87791"/>
    <w:rsid w:val="00F90EC4"/>
    <w:rsid w:val="00FB3AB8"/>
    <w:rsid w:val="00FC504F"/>
    <w:rsid w:val="00FE0A11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4A35D"/>
  <w15:docId w15:val="{EA1A7B36-D425-474C-8AC4-B47CB63D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16CE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16CE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16CE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16CEB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916CE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16CE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16CEB"/>
  </w:style>
  <w:style w:type="paragraph" w:styleId="Title">
    <w:name w:val="Title"/>
    <w:basedOn w:val="Normal1"/>
    <w:next w:val="Normal1"/>
    <w:rsid w:val="00916CE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16CE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6CE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16CEB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51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F8C"/>
  </w:style>
  <w:style w:type="paragraph" w:styleId="Footer">
    <w:name w:val="footer"/>
    <w:basedOn w:val="Normal"/>
    <w:link w:val="FooterChar"/>
    <w:uiPriority w:val="99"/>
    <w:unhideWhenUsed/>
    <w:rsid w:val="00792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F8C"/>
  </w:style>
  <w:style w:type="paragraph" w:styleId="NoSpacing">
    <w:name w:val="No Spacing"/>
    <w:link w:val="NoSpacingChar"/>
    <w:uiPriority w:val="1"/>
    <w:qFormat/>
    <w:rsid w:val="001454D9"/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54D9"/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B73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2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0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2EB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9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ixons@qlaran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etscha@qlaran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ortal.qlarant.com/sites/PAV/eqr/md/res/PreService%20DenialAppealGrievance%20Analysis/Forms/AllItems.aspx?RootFolder=%2Fsites%2FPAV%2Feqr%2Fmd%2Fres%2FPreService%20DenialAppealGrievance%20Analysis%2FQuarterly%20Reporting%20Forms%20and%20Samples&amp;FolderCTID=0x012000E1006A94B4928341BD9D18747584FA0C&amp;View=%7bDE0F9023-7933-4489-8ECE-1D3738D4158C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E56B1F4472E46A59917972ED56901" ma:contentTypeVersion="4" ma:contentTypeDescription="Create a new document." ma:contentTypeScope="" ma:versionID="b45063d51f9b6f3d05164fd0914abe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0650F2-A1E6-4A90-B92D-5B6BFC581225}"/>
</file>

<file path=customXml/itemProps2.xml><?xml version="1.0" encoding="utf-8"?>
<ds:datastoreItem xmlns:ds="http://schemas.openxmlformats.org/officeDocument/2006/customXml" ds:itemID="{15210DA2-8C29-4238-8495-55E63534FF4D}"/>
</file>

<file path=customXml/itemProps3.xml><?xml version="1.0" encoding="utf-8"?>
<ds:datastoreItem xmlns:ds="http://schemas.openxmlformats.org/officeDocument/2006/customXml" ds:itemID="{7A92581A-A54F-4DC6-B59F-B0639EFCE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DHMH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Glendora Finch</dc:creator>
  <cp:lastModifiedBy>Naishadh Desai</cp:lastModifiedBy>
  <cp:revision>2</cp:revision>
  <cp:lastPrinted>2019-11-26T15:54:00Z</cp:lastPrinted>
  <dcterms:created xsi:type="dcterms:W3CDTF">2021-07-01T15:00:00Z</dcterms:created>
  <dcterms:modified xsi:type="dcterms:W3CDTF">2021-07-01T15:00:00Z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0x010100EFAE56B1F4472E46A59917972ED56901</vt:lpwstr>
  </property>
</Properties>
</file>