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State Advisory Council on Hereditary &amp; Congenital Disorders</w:t>
      </w:r>
    </w:p>
    <w:p w:rsidR="00000000" w:rsidDel="00000000" w:rsidP="00000000" w:rsidRDefault="00000000" w:rsidRPr="00000000" w14:paraId="00000002">
      <w:pPr>
        <w:tabs>
          <w:tab w:val="left" w:leader="none" w:pos="3150"/>
        </w:tabs>
        <w:jc w:val="center"/>
        <w:rPr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Tuesday, June 11, 2024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5:30 PM -7:00 PM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On-line Meeting</w:t>
      </w:r>
    </w:p>
    <w:p w:rsidR="00000000" w:rsidDel="00000000" w:rsidP="00000000" w:rsidRDefault="00000000" w:rsidRPr="00000000" w14:paraId="00000006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WELCOME &amp; 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APPROVAL OF MINUTES</w:t>
      </w:r>
    </w:p>
    <w:p w:rsidR="00000000" w:rsidDel="00000000" w:rsidP="00000000" w:rsidRDefault="00000000" w:rsidRPr="00000000" w14:paraId="0000000C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MEMBERSHIP UPDATE-Lauren Whiteman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Senate Seat Vacant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Dominique Sessa’s seat must be filled by, someone who is not: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A health professional or spouse of a health professional; 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An individual or spouse of an individual involved in the administration or ownership of any health care institution or health insurance organization.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OLD BUSINESS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Council Priorities: Enabling Statutes: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Health-General §13–108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Topics from 4/2/24</w:t>
      </w:r>
    </w:p>
    <w:p w:rsidR="00000000" w:rsidDel="00000000" w:rsidP="00000000" w:rsidRDefault="00000000" w:rsidRPr="00000000" w14:paraId="00000016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Restrictions on reimbursements, including medical foods and formula</w:t>
      </w:r>
    </w:p>
    <w:p w:rsidR="00000000" w:rsidDel="00000000" w:rsidP="00000000" w:rsidRDefault="00000000" w:rsidRPr="00000000" w14:paraId="00000017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Proposed mandating that all NBS conditions be REM qualifying or that insurance cover treatment </w:t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Focus on equity and 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Newborn Screening Educational Materials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UPDATES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rtl w:val="0"/>
        </w:rPr>
        <w:t xml:space="preserve">MCHB/NBS Follow up – Lauren Whiteman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Laboratory - Prakash Paudyal/Robert Myers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FUTURE TOPICS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NEXT MEETING DATE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ADJOURNMENT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080" w:top="720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fontTable" Target="fontTable.xml"/><Relationship Id="rId12" Type="http://schemas.openxmlformats.org/officeDocument/2006/relationships/footer" Target="footer2.xml"/><Relationship Id="rId7" Type="http://schemas.openxmlformats.org/officeDocument/2006/relationships/hyperlink" Target="https://mgaleg.maryland.gov/mgawebsite/Laws/StatuteText?article=ghg&amp;section=13-108&amp;enactments=False&amp;archived=False" TargetMode="External"/><Relationship Id="rId2" Type="http://schemas.openxmlformats.org/officeDocument/2006/relationships/settings" Target="settings.xml"/><Relationship Id="rId16" Type="http://schemas.openxmlformats.org/officeDocument/2006/relationships/customXml" Target="../customXML/item4.xml"/><Relationship Id="rId11" Type="http://schemas.openxmlformats.org/officeDocument/2006/relationships/footer" Target="footer1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NfieKsxWj/1908nAsae85pu2mA==">CgMxLjA4AHIhMS03Z2VWT3pnUVBWbWVmUldXZERKRmo3M2luT3ZSNUli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0ED53BB6632419DCFABB9AC207175" ma:contentTypeVersion="67" ma:contentTypeDescription="Create a new document." ma:contentTypeScope="" ma:versionID="39646dd336633264844f227bf0acde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E5E19D3-F802-4422-9436-3FD070612A2C}"/>
</file>

<file path=customXML/itemProps3.xml><?xml version="1.0" encoding="utf-8"?>
<ds:datastoreItem xmlns:ds="http://schemas.openxmlformats.org/officeDocument/2006/customXml" ds:itemID="{498D0941-CDAC-47E6-A02E-3F3BC61E0E94}"/>
</file>

<file path=customXML/itemProps4.xml><?xml version="1.0" encoding="utf-8"?>
<ds:datastoreItem xmlns:ds="http://schemas.openxmlformats.org/officeDocument/2006/customXml" ds:itemID="{6EA2A9D1-64AE-496D-BD2A-E6F578F5BC4F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0x010100C960ED53BB6632419DCFABB9AC207175</vt:lpwstr>
  </property>
</Properties>
</file>