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34A" w:rsidRPr="00D77F49" w:rsidRDefault="005431D1" w:rsidP="005431D1">
      <w:pPr>
        <w:kinsoku w:val="0"/>
        <w:overflowPunct w:val="0"/>
        <w:autoSpaceDE w:val="0"/>
        <w:autoSpaceDN w:val="0"/>
        <w:adjustRightInd w:val="0"/>
        <w:spacing w:before="68" w:after="0" w:line="240" w:lineRule="auto"/>
        <w:ind w:left="39"/>
        <w:jc w:val="center"/>
        <w:rPr>
          <w:rFonts w:ascii="Times New Roman" w:hAnsi="Times New Roman" w:cs="Times New Roman"/>
          <w:b/>
          <w:bCs/>
          <w:color w:val="365F91"/>
          <w:spacing w:val="-1"/>
          <w:sz w:val="28"/>
          <w:szCs w:val="28"/>
        </w:rPr>
      </w:pPr>
      <w:bookmarkStart w:id="0" w:name="Frequently_Asked_Questions_–_Death_Follo"/>
      <w:bookmarkStart w:id="1" w:name="_GoBack"/>
      <w:bookmarkEnd w:id="0"/>
      <w:bookmarkEnd w:id="1"/>
      <w:r w:rsidRPr="005431D1">
        <w:rPr>
          <w:rFonts w:ascii="Times New Roman" w:hAnsi="Times New Roman" w:cs="Times New Roman"/>
          <w:b/>
          <w:bCs/>
          <w:color w:val="365F91"/>
          <w:spacing w:val="-1"/>
          <w:sz w:val="28"/>
          <w:szCs w:val="28"/>
        </w:rPr>
        <w:t>Frequently</w:t>
      </w:r>
      <w:r w:rsidRPr="005431D1">
        <w:rPr>
          <w:rFonts w:ascii="Times New Roman" w:hAnsi="Times New Roman" w:cs="Times New Roman"/>
          <w:b/>
          <w:bCs/>
          <w:color w:val="365F91"/>
          <w:spacing w:val="-2"/>
          <w:sz w:val="28"/>
          <w:szCs w:val="28"/>
        </w:rPr>
        <w:t xml:space="preserve"> </w:t>
      </w:r>
      <w:r w:rsidRPr="005431D1">
        <w:rPr>
          <w:rFonts w:ascii="Times New Roman" w:hAnsi="Times New Roman" w:cs="Times New Roman"/>
          <w:b/>
          <w:bCs/>
          <w:color w:val="365F91"/>
          <w:spacing w:val="-1"/>
          <w:sz w:val="28"/>
          <w:szCs w:val="28"/>
        </w:rPr>
        <w:t>Asked</w:t>
      </w:r>
      <w:r w:rsidRPr="005431D1">
        <w:rPr>
          <w:rFonts w:ascii="Times New Roman" w:hAnsi="Times New Roman" w:cs="Times New Roman"/>
          <w:b/>
          <w:bCs/>
          <w:color w:val="365F91"/>
          <w:spacing w:val="-4"/>
          <w:sz w:val="28"/>
          <w:szCs w:val="28"/>
        </w:rPr>
        <w:t xml:space="preserve"> </w:t>
      </w:r>
      <w:r w:rsidRPr="005431D1">
        <w:rPr>
          <w:rFonts w:ascii="Times New Roman" w:hAnsi="Times New Roman" w:cs="Times New Roman"/>
          <w:b/>
          <w:bCs/>
          <w:color w:val="365F91"/>
          <w:spacing w:val="-1"/>
          <w:sz w:val="28"/>
          <w:szCs w:val="28"/>
        </w:rPr>
        <w:t xml:space="preserve">Questions – </w:t>
      </w:r>
      <w:r w:rsidR="002511AE" w:rsidRPr="00D77F49">
        <w:rPr>
          <w:rFonts w:ascii="Times New Roman" w:hAnsi="Times New Roman" w:cs="Times New Roman"/>
          <w:b/>
          <w:bCs/>
          <w:color w:val="365F91"/>
          <w:spacing w:val="-1"/>
          <w:sz w:val="28"/>
          <w:szCs w:val="28"/>
        </w:rPr>
        <w:t xml:space="preserve">Class of Case </w:t>
      </w:r>
      <w:r w:rsidRPr="00D77F49">
        <w:rPr>
          <w:rFonts w:ascii="Times New Roman" w:hAnsi="Times New Roman" w:cs="Times New Roman"/>
          <w:b/>
          <w:bCs/>
          <w:color w:val="365F91"/>
          <w:spacing w:val="-1"/>
          <w:sz w:val="28"/>
          <w:szCs w:val="28"/>
        </w:rPr>
        <w:t>(2016 Reporting)</w:t>
      </w:r>
    </w:p>
    <w:p w:rsidR="005431D1" w:rsidRDefault="005431D1" w:rsidP="005431D1">
      <w:pPr>
        <w:pStyle w:val="Default"/>
      </w:pPr>
    </w:p>
    <w:p w:rsidR="002511AE" w:rsidRPr="00D77F49" w:rsidRDefault="005431D1" w:rsidP="005431D1">
      <w:pPr>
        <w:pStyle w:val="NoSpacing"/>
        <w:rPr>
          <w:rFonts w:ascii="Times New Roman" w:hAnsi="Times New Roman" w:cs="Times New Roman"/>
          <w:b/>
          <w:bCs/>
          <w:color w:val="365F91"/>
          <w:spacing w:val="-1"/>
          <w:sz w:val="24"/>
          <w:szCs w:val="24"/>
        </w:rPr>
      </w:pPr>
      <w:r w:rsidRPr="00D77F49">
        <w:rPr>
          <w:rFonts w:ascii="Times New Roman" w:hAnsi="Times New Roman" w:cs="Times New Roman"/>
          <w:sz w:val="24"/>
          <w:szCs w:val="24"/>
        </w:rPr>
        <w:t>Below is a list of frequently asked questions regarding "</w:t>
      </w:r>
      <w:r w:rsidR="004F0511">
        <w:rPr>
          <w:rFonts w:ascii="Times New Roman" w:hAnsi="Times New Roman" w:cs="Times New Roman"/>
          <w:sz w:val="24"/>
          <w:szCs w:val="24"/>
        </w:rPr>
        <w:t>Class of Case</w:t>
      </w:r>
      <w:r w:rsidRPr="00D77F49">
        <w:rPr>
          <w:rFonts w:ascii="Times New Roman" w:hAnsi="Times New Roman" w:cs="Times New Roman"/>
          <w:sz w:val="24"/>
          <w:szCs w:val="24"/>
        </w:rPr>
        <w:t>" by the Maryland Cancer Registry (MCR):</w:t>
      </w:r>
    </w:p>
    <w:p w:rsidR="00DB7387" w:rsidRPr="00D77F49" w:rsidRDefault="00DB7387" w:rsidP="002511AE">
      <w:pPr>
        <w:pStyle w:val="NoSpacing"/>
        <w:rPr>
          <w:rFonts w:ascii="Times New Roman" w:hAnsi="Times New Roman" w:cs="Times New Roman"/>
          <w:b/>
          <w:sz w:val="24"/>
          <w:szCs w:val="24"/>
        </w:rPr>
      </w:pPr>
    </w:p>
    <w:p w:rsidR="002511AE"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drawing>
          <wp:inline distT="0" distB="0" distL="0" distR="0" wp14:anchorId="6CE84B39" wp14:editId="269AB29C">
            <wp:extent cx="222250" cy="222250"/>
            <wp:effectExtent l="0" t="0" r="6350" b="6350"/>
            <wp:docPr id="1" name="Picture 1"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D77F49">
        <w:rPr>
          <w:rFonts w:ascii="Times New Roman" w:hAnsi="Times New Roman" w:cs="Times New Roman"/>
          <w:b/>
          <w:sz w:val="24"/>
          <w:szCs w:val="24"/>
        </w:rPr>
        <w:t xml:space="preserve">1. Question: </w:t>
      </w:r>
      <w:r w:rsidR="002511AE" w:rsidRPr="00D77F49">
        <w:rPr>
          <w:rFonts w:ascii="Times New Roman" w:hAnsi="Times New Roman" w:cs="Times New Roman"/>
          <w:b/>
          <w:sz w:val="24"/>
          <w:szCs w:val="24"/>
        </w:rPr>
        <w:t xml:space="preserve">Is the </w:t>
      </w:r>
      <w:r w:rsidR="004F0511">
        <w:rPr>
          <w:rFonts w:ascii="Times New Roman" w:hAnsi="Times New Roman" w:cs="Times New Roman"/>
          <w:b/>
          <w:sz w:val="24"/>
          <w:szCs w:val="24"/>
        </w:rPr>
        <w:t>S</w:t>
      </w:r>
      <w:r w:rsidR="002511AE" w:rsidRPr="00D77F49">
        <w:rPr>
          <w:rFonts w:ascii="Times New Roman" w:hAnsi="Times New Roman" w:cs="Times New Roman"/>
          <w:b/>
          <w:sz w:val="24"/>
          <w:szCs w:val="24"/>
        </w:rPr>
        <w:t xml:space="preserve">tate </w:t>
      </w:r>
      <w:r w:rsidR="004F0511">
        <w:rPr>
          <w:rFonts w:ascii="Times New Roman" w:hAnsi="Times New Roman" w:cs="Times New Roman"/>
          <w:b/>
          <w:sz w:val="24"/>
          <w:szCs w:val="24"/>
        </w:rPr>
        <w:t xml:space="preserve">requiring the submission of </w:t>
      </w:r>
      <w:r w:rsidR="004F0511" w:rsidRPr="00D77F49">
        <w:rPr>
          <w:rFonts w:ascii="Times New Roman" w:hAnsi="Times New Roman" w:cs="Times New Roman"/>
          <w:b/>
          <w:sz w:val="24"/>
          <w:szCs w:val="24"/>
        </w:rPr>
        <w:t>Class 30, 31, 34, 35, 36, 37, and 38 cases</w:t>
      </w:r>
      <w:r w:rsidR="002511AE" w:rsidRPr="00D77F49">
        <w:rPr>
          <w:rFonts w:ascii="Times New Roman" w:hAnsi="Times New Roman" w:cs="Times New Roman"/>
          <w:b/>
          <w:sz w:val="24"/>
          <w:szCs w:val="24"/>
        </w:rPr>
        <w:t>?</w:t>
      </w:r>
    </w:p>
    <w:p w:rsidR="002511AE" w:rsidRPr="00D77F49" w:rsidRDefault="005431D1"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9C5EDD">
        <w:rPr>
          <w:rFonts w:ascii="Times New Roman" w:hAnsi="Times New Roman" w:cs="Times New Roman"/>
          <w:sz w:val="24"/>
          <w:szCs w:val="24"/>
        </w:rPr>
        <w:t>Yes</w:t>
      </w:r>
      <w:r w:rsidR="00D77F49">
        <w:rPr>
          <w:rFonts w:ascii="Times New Roman" w:hAnsi="Times New Roman" w:cs="Times New Roman"/>
          <w:sz w:val="24"/>
          <w:szCs w:val="24"/>
        </w:rPr>
        <w:t>.  T</w:t>
      </w:r>
      <w:r w:rsidR="002511AE" w:rsidRPr="00D77F49">
        <w:rPr>
          <w:rFonts w:ascii="Times New Roman" w:hAnsi="Times New Roman" w:cs="Times New Roman"/>
          <w:sz w:val="24"/>
          <w:szCs w:val="24"/>
        </w:rPr>
        <w:t xml:space="preserve">he </w:t>
      </w:r>
      <w:r w:rsidR="00D77F49">
        <w:rPr>
          <w:rFonts w:ascii="Times New Roman" w:hAnsi="Times New Roman" w:cs="Times New Roman"/>
          <w:sz w:val="24"/>
          <w:szCs w:val="24"/>
        </w:rPr>
        <w:t>S</w:t>
      </w:r>
      <w:r w:rsidR="002511AE" w:rsidRPr="00D77F49">
        <w:rPr>
          <w:rFonts w:ascii="Times New Roman" w:hAnsi="Times New Roman" w:cs="Times New Roman"/>
          <w:sz w:val="24"/>
          <w:szCs w:val="24"/>
        </w:rPr>
        <w:t>tate is upholding the intent of the law outlining reportability of cancer in the state.  Maryland is an ‘incidence’ only state which means newly diagnosed cases seen in the st</w:t>
      </w:r>
      <w:r w:rsidR="000C35A4" w:rsidRPr="00D77F49">
        <w:rPr>
          <w:rFonts w:ascii="Times New Roman" w:hAnsi="Times New Roman" w:cs="Times New Roman"/>
          <w:sz w:val="24"/>
          <w:szCs w:val="24"/>
        </w:rPr>
        <w:t>ate should be reported.  If your facility/physicians are involved in the care of a cancer patient, that incident of care/cancer should be reported.</w:t>
      </w:r>
    </w:p>
    <w:p w:rsidR="000C35A4"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drawing>
          <wp:inline distT="0" distB="0" distL="0" distR="0" wp14:anchorId="3F5237FD" wp14:editId="503AB4DC">
            <wp:extent cx="222250" cy="222250"/>
            <wp:effectExtent l="0" t="0" r="6350" b="6350"/>
            <wp:docPr id="2" name="Picture 2"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D77F49">
        <w:rPr>
          <w:rFonts w:ascii="Times New Roman" w:hAnsi="Times New Roman" w:cs="Times New Roman"/>
          <w:b/>
          <w:sz w:val="24"/>
          <w:szCs w:val="24"/>
        </w:rPr>
        <w:t xml:space="preserve">2. Question: </w:t>
      </w:r>
      <w:r w:rsidR="000C35A4" w:rsidRPr="00D77F49">
        <w:rPr>
          <w:rFonts w:ascii="Times New Roman" w:hAnsi="Times New Roman" w:cs="Times New Roman"/>
          <w:b/>
          <w:sz w:val="24"/>
          <w:szCs w:val="24"/>
        </w:rPr>
        <w:t>What case status should be assigned to these cases?  Non-reportable?  Reportable to the state?  Complete?</w:t>
      </w:r>
    </w:p>
    <w:p w:rsidR="000C35A4"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0C35A4" w:rsidRPr="00D77F49">
        <w:rPr>
          <w:rFonts w:ascii="Times New Roman" w:hAnsi="Times New Roman" w:cs="Times New Roman"/>
          <w:sz w:val="24"/>
          <w:szCs w:val="24"/>
        </w:rPr>
        <w:t xml:space="preserve">Reportable to the state, but it depends on each reporter to determine what works best for </w:t>
      </w:r>
      <w:r>
        <w:rPr>
          <w:rFonts w:ascii="Times New Roman" w:hAnsi="Times New Roman" w:cs="Times New Roman"/>
          <w:sz w:val="24"/>
          <w:szCs w:val="24"/>
        </w:rPr>
        <w:t>their facility</w:t>
      </w:r>
      <w:r w:rsidR="000C35A4" w:rsidRPr="00D77F49">
        <w:rPr>
          <w:rFonts w:ascii="Times New Roman" w:hAnsi="Times New Roman" w:cs="Times New Roman"/>
          <w:sz w:val="24"/>
          <w:szCs w:val="24"/>
        </w:rPr>
        <w:t xml:space="preserve">; for example, if these cases </w:t>
      </w:r>
      <w:r>
        <w:rPr>
          <w:rFonts w:ascii="Times New Roman" w:hAnsi="Times New Roman" w:cs="Times New Roman"/>
          <w:sz w:val="24"/>
          <w:szCs w:val="24"/>
        </w:rPr>
        <w:t xml:space="preserve">are assigned </w:t>
      </w:r>
      <w:r w:rsidR="000C35A4" w:rsidRPr="00D77F49">
        <w:rPr>
          <w:rFonts w:ascii="Times New Roman" w:hAnsi="Times New Roman" w:cs="Times New Roman"/>
          <w:sz w:val="24"/>
          <w:szCs w:val="24"/>
        </w:rPr>
        <w:t>non-reportable instead of reportable to the state, so that you can differentiate these cases from ones that should be uploaded with the normal submission</w:t>
      </w:r>
      <w:r>
        <w:rPr>
          <w:rFonts w:ascii="Times New Roman" w:hAnsi="Times New Roman" w:cs="Times New Roman"/>
          <w:sz w:val="24"/>
          <w:szCs w:val="24"/>
        </w:rPr>
        <w:t>, that is acceptable as long as the non-</w:t>
      </w:r>
      <w:r w:rsidR="00E0371D">
        <w:rPr>
          <w:rFonts w:ascii="Times New Roman" w:hAnsi="Times New Roman" w:cs="Times New Roman"/>
          <w:sz w:val="24"/>
          <w:szCs w:val="24"/>
        </w:rPr>
        <w:t>reportable</w:t>
      </w:r>
      <w:r>
        <w:rPr>
          <w:rFonts w:ascii="Times New Roman" w:hAnsi="Times New Roman" w:cs="Times New Roman"/>
          <w:sz w:val="24"/>
          <w:szCs w:val="24"/>
        </w:rPr>
        <w:t xml:space="preserve"> cases are uploaded to the state as well</w:t>
      </w:r>
      <w:r w:rsidR="00E0371D">
        <w:rPr>
          <w:rFonts w:ascii="Times New Roman" w:hAnsi="Times New Roman" w:cs="Times New Roman"/>
          <w:sz w:val="24"/>
          <w:szCs w:val="24"/>
        </w:rPr>
        <w:t xml:space="preserve"> (See question 5)</w:t>
      </w:r>
      <w:r w:rsidR="000C35A4" w:rsidRPr="00D77F49">
        <w:rPr>
          <w:rFonts w:ascii="Times New Roman" w:hAnsi="Times New Roman" w:cs="Times New Roman"/>
          <w:sz w:val="24"/>
          <w:szCs w:val="24"/>
        </w:rPr>
        <w:t>.</w:t>
      </w:r>
    </w:p>
    <w:p w:rsidR="000C35A4" w:rsidRPr="00D77F49" w:rsidRDefault="005431D1"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noProof/>
          <w:sz w:val="24"/>
          <w:szCs w:val="24"/>
        </w:rPr>
        <w:drawing>
          <wp:inline distT="0" distB="0" distL="0" distR="0" wp14:anchorId="773939F4" wp14:editId="69714444">
            <wp:extent cx="222250" cy="222250"/>
            <wp:effectExtent l="0" t="0" r="6350" b="6350"/>
            <wp:docPr id="3" name="Picture 3"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D77F49">
        <w:rPr>
          <w:rFonts w:ascii="Times New Roman" w:hAnsi="Times New Roman" w:cs="Times New Roman"/>
          <w:b/>
          <w:sz w:val="24"/>
          <w:szCs w:val="24"/>
        </w:rPr>
        <w:t xml:space="preserve">3. Question: </w:t>
      </w:r>
      <w:r w:rsidR="000C35A4" w:rsidRPr="00D77F49">
        <w:rPr>
          <w:rFonts w:ascii="Times New Roman" w:hAnsi="Times New Roman" w:cs="Times New Roman"/>
          <w:b/>
          <w:sz w:val="24"/>
          <w:szCs w:val="24"/>
        </w:rPr>
        <w:t>Is there anything we can do to make it easier to identify these cases?</w:t>
      </w:r>
    </w:p>
    <w:p w:rsidR="000C35A4"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0C35A4" w:rsidRPr="00D77F49">
        <w:rPr>
          <w:rFonts w:ascii="Times New Roman" w:hAnsi="Times New Roman" w:cs="Times New Roman"/>
          <w:sz w:val="24"/>
          <w:szCs w:val="24"/>
        </w:rPr>
        <w:t xml:space="preserve">Each facility should review their disease index on a regular basis to determine eligibility for reporting. If this is done, utilize the instructions you received for disease index reconciliation and maintain a working list so you can more easily reconcile the annual disease index reconciliation </w:t>
      </w:r>
      <w:r w:rsidR="00E0371D">
        <w:rPr>
          <w:rFonts w:ascii="Times New Roman" w:hAnsi="Times New Roman" w:cs="Times New Roman"/>
          <w:sz w:val="24"/>
          <w:szCs w:val="24"/>
        </w:rPr>
        <w:t xml:space="preserve">file </w:t>
      </w:r>
      <w:r w:rsidR="000C35A4" w:rsidRPr="00D77F49">
        <w:rPr>
          <w:rFonts w:ascii="Times New Roman" w:hAnsi="Times New Roman" w:cs="Times New Roman"/>
          <w:sz w:val="24"/>
          <w:szCs w:val="24"/>
        </w:rPr>
        <w:t>from the state.</w:t>
      </w:r>
      <w:r w:rsidR="00352C20">
        <w:rPr>
          <w:rFonts w:ascii="Times New Roman" w:hAnsi="Times New Roman" w:cs="Times New Roman"/>
          <w:sz w:val="24"/>
          <w:szCs w:val="24"/>
        </w:rPr>
        <w:t xml:space="preserve">  The list of reportable cancers is located in Appendix 6 of the reporting requirements manual located at: </w:t>
      </w:r>
      <w:hyperlink r:id="rId8" w:history="1">
        <w:r w:rsidR="00352C20" w:rsidRPr="00352C20">
          <w:rPr>
            <w:rStyle w:val="Hyperlink"/>
            <w:rFonts w:ascii="Times New Roman" w:hAnsi="Times New Roman" w:cs="Times New Roman"/>
            <w:sz w:val="24"/>
            <w:szCs w:val="24"/>
          </w:rPr>
          <w:t>https://phpa.health.maryland.gov/cancer/SiteAssets/Pages/mcr_reporter/ReportingRequirements%2003112016%20final.pdf</w:t>
        </w:r>
      </w:hyperlink>
    </w:p>
    <w:p w:rsidR="000C35A4"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drawing>
          <wp:inline distT="0" distB="0" distL="0" distR="0" wp14:anchorId="3954E402" wp14:editId="08BBEB82">
            <wp:extent cx="222250" cy="222250"/>
            <wp:effectExtent l="0" t="0" r="6350" b="6350"/>
            <wp:docPr id="4" name="Picture 4"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D77F49">
        <w:rPr>
          <w:rFonts w:ascii="Times New Roman" w:hAnsi="Times New Roman" w:cs="Times New Roman"/>
          <w:b/>
          <w:sz w:val="24"/>
          <w:szCs w:val="24"/>
        </w:rPr>
        <w:t xml:space="preserve">4. Question: </w:t>
      </w:r>
      <w:r w:rsidR="000C35A4" w:rsidRPr="00D77F49">
        <w:rPr>
          <w:rFonts w:ascii="Times New Roman" w:hAnsi="Times New Roman" w:cs="Times New Roman"/>
          <w:b/>
          <w:sz w:val="24"/>
          <w:szCs w:val="24"/>
        </w:rPr>
        <w:t>How should I respond to the disease index reconciliation?</w:t>
      </w:r>
    </w:p>
    <w:p w:rsidR="000C35A4"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0C35A4" w:rsidRPr="00D77F49">
        <w:rPr>
          <w:rFonts w:ascii="Times New Roman" w:hAnsi="Times New Roman" w:cs="Times New Roman"/>
          <w:sz w:val="24"/>
          <w:szCs w:val="24"/>
        </w:rPr>
        <w:t>Use the disease index reconciliation guidelines provided by MCR to form your replies.</w:t>
      </w:r>
    </w:p>
    <w:p w:rsidR="000C35A4"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drawing>
          <wp:inline distT="0" distB="0" distL="0" distR="0" wp14:anchorId="2C469858" wp14:editId="2B4F31B3">
            <wp:extent cx="222250" cy="222250"/>
            <wp:effectExtent l="0" t="0" r="6350" b="6350"/>
            <wp:docPr id="5" name="Picture 5"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D77F49">
        <w:rPr>
          <w:rFonts w:ascii="Times New Roman" w:hAnsi="Times New Roman" w:cs="Times New Roman"/>
          <w:b/>
          <w:sz w:val="24"/>
          <w:szCs w:val="24"/>
        </w:rPr>
        <w:t xml:space="preserve">5. Question: </w:t>
      </w:r>
      <w:r w:rsidR="00E0371D">
        <w:rPr>
          <w:rFonts w:ascii="Times New Roman" w:hAnsi="Times New Roman" w:cs="Times New Roman"/>
          <w:b/>
          <w:sz w:val="24"/>
          <w:szCs w:val="24"/>
        </w:rPr>
        <w:t>Can</w:t>
      </w:r>
      <w:r w:rsidR="000C35A4" w:rsidRPr="00D77F49">
        <w:rPr>
          <w:rFonts w:ascii="Times New Roman" w:hAnsi="Times New Roman" w:cs="Times New Roman"/>
          <w:b/>
          <w:sz w:val="24"/>
          <w:szCs w:val="24"/>
        </w:rPr>
        <w:t xml:space="preserve"> we submit Class 30, 31, 34, 35, 36, 37, and 38 cases in a non-NAACCR file?</w:t>
      </w:r>
    </w:p>
    <w:p w:rsidR="000C35A4"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0C35A4" w:rsidRPr="00D77F49">
        <w:rPr>
          <w:rFonts w:ascii="Times New Roman" w:hAnsi="Times New Roman" w:cs="Times New Roman"/>
          <w:sz w:val="24"/>
          <w:szCs w:val="24"/>
        </w:rPr>
        <w:t>Yes</w:t>
      </w:r>
      <w:r w:rsidR="00E0371D">
        <w:rPr>
          <w:rFonts w:ascii="Times New Roman" w:hAnsi="Times New Roman" w:cs="Times New Roman"/>
          <w:sz w:val="24"/>
          <w:szCs w:val="24"/>
        </w:rPr>
        <w:t>.  You may</w:t>
      </w:r>
      <w:r w:rsidR="000C35A4" w:rsidRPr="00D77F49">
        <w:rPr>
          <w:rFonts w:ascii="Times New Roman" w:hAnsi="Times New Roman" w:cs="Times New Roman"/>
          <w:sz w:val="24"/>
          <w:szCs w:val="24"/>
        </w:rPr>
        <w:t xml:space="preserve"> submit them as a non-NAACCR file.</w:t>
      </w:r>
    </w:p>
    <w:p w:rsidR="000C35A4"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drawing>
          <wp:inline distT="0" distB="0" distL="0" distR="0" wp14:anchorId="18326FAE" wp14:editId="61F31CE8">
            <wp:extent cx="222250" cy="222250"/>
            <wp:effectExtent l="0" t="0" r="6350" b="6350"/>
            <wp:docPr id="6" name="Picture 6"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00D77F49" w:rsidRPr="00D77F49">
        <w:rPr>
          <w:rFonts w:ascii="Times New Roman" w:hAnsi="Times New Roman" w:cs="Times New Roman"/>
          <w:b/>
          <w:sz w:val="24"/>
          <w:szCs w:val="24"/>
        </w:rPr>
        <w:t>6</w:t>
      </w:r>
      <w:r w:rsidRPr="00D77F49">
        <w:rPr>
          <w:rFonts w:ascii="Times New Roman" w:hAnsi="Times New Roman" w:cs="Times New Roman"/>
          <w:b/>
          <w:sz w:val="24"/>
          <w:szCs w:val="24"/>
        </w:rPr>
        <w:t xml:space="preserve">. Question: </w:t>
      </w:r>
      <w:r w:rsidR="000C35A4" w:rsidRPr="00D77F49">
        <w:rPr>
          <w:rFonts w:ascii="Times New Roman" w:hAnsi="Times New Roman" w:cs="Times New Roman"/>
          <w:b/>
          <w:sz w:val="24"/>
          <w:szCs w:val="24"/>
        </w:rPr>
        <w:t>Do these cases have to be validated by State edits?</w:t>
      </w:r>
    </w:p>
    <w:p w:rsidR="000C35A4"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0C35A4" w:rsidRPr="00D77F49">
        <w:rPr>
          <w:rFonts w:ascii="Times New Roman" w:hAnsi="Times New Roman" w:cs="Times New Roman"/>
          <w:sz w:val="24"/>
          <w:szCs w:val="24"/>
        </w:rPr>
        <w:t>No</w:t>
      </w:r>
      <w:r w:rsidR="00E0371D">
        <w:rPr>
          <w:rFonts w:ascii="Times New Roman" w:hAnsi="Times New Roman" w:cs="Times New Roman"/>
          <w:sz w:val="24"/>
          <w:szCs w:val="24"/>
        </w:rPr>
        <w:t>.  I</w:t>
      </w:r>
      <w:r w:rsidR="000C35A4" w:rsidRPr="00D77F49">
        <w:rPr>
          <w:rFonts w:ascii="Times New Roman" w:hAnsi="Times New Roman" w:cs="Times New Roman"/>
          <w:sz w:val="24"/>
          <w:szCs w:val="24"/>
        </w:rPr>
        <w:t>f you submit these cases separately as a non-NAACCR file, the edits will not run on the file.</w:t>
      </w:r>
    </w:p>
    <w:p w:rsidR="000C35A4"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lastRenderedPageBreak/>
        <w:drawing>
          <wp:inline distT="0" distB="0" distL="0" distR="0" wp14:anchorId="46A8E10C" wp14:editId="57CE715C">
            <wp:extent cx="222250" cy="222250"/>
            <wp:effectExtent l="0" t="0" r="6350" b="6350"/>
            <wp:docPr id="7" name="Picture 7"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00D77F49" w:rsidRPr="00D77F49">
        <w:rPr>
          <w:rFonts w:ascii="Times New Roman" w:hAnsi="Times New Roman" w:cs="Times New Roman"/>
          <w:b/>
          <w:sz w:val="24"/>
          <w:szCs w:val="24"/>
        </w:rPr>
        <w:t>7</w:t>
      </w:r>
      <w:r w:rsidRPr="00D77F49">
        <w:rPr>
          <w:rFonts w:ascii="Times New Roman" w:hAnsi="Times New Roman" w:cs="Times New Roman"/>
          <w:b/>
          <w:sz w:val="24"/>
          <w:szCs w:val="24"/>
        </w:rPr>
        <w:t xml:space="preserve">. Question: </w:t>
      </w:r>
      <w:r w:rsidR="000C6A10">
        <w:rPr>
          <w:rFonts w:ascii="Times New Roman" w:hAnsi="Times New Roman" w:cs="Times New Roman"/>
          <w:b/>
          <w:sz w:val="24"/>
          <w:szCs w:val="24"/>
        </w:rPr>
        <w:t>D</w:t>
      </w:r>
      <w:r w:rsidR="000C35A4" w:rsidRPr="00D77F49">
        <w:rPr>
          <w:rFonts w:ascii="Times New Roman" w:hAnsi="Times New Roman" w:cs="Times New Roman"/>
          <w:b/>
          <w:sz w:val="24"/>
          <w:szCs w:val="24"/>
        </w:rPr>
        <w:t xml:space="preserve">oes </w:t>
      </w:r>
      <w:r w:rsidR="000C6A10">
        <w:rPr>
          <w:rFonts w:ascii="Times New Roman" w:hAnsi="Times New Roman" w:cs="Times New Roman"/>
          <w:b/>
          <w:sz w:val="24"/>
          <w:szCs w:val="24"/>
        </w:rPr>
        <w:t>Class</w:t>
      </w:r>
      <w:r w:rsidR="002F41B7">
        <w:rPr>
          <w:rFonts w:ascii="Times New Roman" w:hAnsi="Times New Roman" w:cs="Times New Roman"/>
          <w:b/>
          <w:sz w:val="24"/>
          <w:szCs w:val="24"/>
        </w:rPr>
        <w:t xml:space="preserve"> </w:t>
      </w:r>
      <w:r w:rsidR="000C6A10">
        <w:rPr>
          <w:rFonts w:ascii="Times New Roman" w:hAnsi="Times New Roman" w:cs="Times New Roman"/>
          <w:b/>
          <w:sz w:val="24"/>
          <w:szCs w:val="24"/>
        </w:rPr>
        <w:t>30</w:t>
      </w:r>
      <w:r w:rsidR="000C6A10" w:rsidRPr="00D77F49">
        <w:rPr>
          <w:rFonts w:ascii="Times New Roman" w:hAnsi="Times New Roman" w:cs="Times New Roman"/>
          <w:b/>
          <w:sz w:val="24"/>
          <w:szCs w:val="24"/>
        </w:rPr>
        <w:t xml:space="preserve"> </w:t>
      </w:r>
      <w:r w:rsidR="000C35A4" w:rsidRPr="00D77F49">
        <w:rPr>
          <w:rFonts w:ascii="Times New Roman" w:hAnsi="Times New Roman" w:cs="Times New Roman"/>
          <w:b/>
          <w:sz w:val="24"/>
          <w:szCs w:val="24"/>
        </w:rPr>
        <w:t>pertain to visits and not pathology consults?  Also, does it only apply to consults for initial diagnosis and first course of treatment and not to consults for subsequent courses of treatment?</w:t>
      </w:r>
    </w:p>
    <w:p w:rsidR="000C35A4"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0C35A4" w:rsidRPr="00D77F49">
        <w:rPr>
          <w:rFonts w:ascii="Times New Roman" w:hAnsi="Times New Roman" w:cs="Times New Roman"/>
          <w:sz w:val="24"/>
          <w:szCs w:val="24"/>
        </w:rPr>
        <w:t>Yes</w:t>
      </w:r>
      <w:r w:rsidR="00E0371D">
        <w:rPr>
          <w:rFonts w:ascii="Times New Roman" w:hAnsi="Times New Roman" w:cs="Times New Roman"/>
          <w:sz w:val="24"/>
          <w:szCs w:val="24"/>
        </w:rPr>
        <w:t>.  T</w:t>
      </w:r>
      <w:r w:rsidR="000C35A4" w:rsidRPr="00D77F49">
        <w:rPr>
          <w:rFonts w:ascii="Times New Roman" w:hAnsi="Times New Roman" w:cs="Times New Roman"/>
          <w:sz w:val="24"/>
          <w:szCs w:val="24"/>
        </w:rPr>
        <w:t>his pertains to visits and only applies to consults for initial diagnosis and first course of treatment.</w:t>
      </w:r>
    </w:p>
    <w:p w:rsidR="006A1DAC"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drawing>
          <wp:inline distT="0" distB="0" distL="0" distR="0" wp14:anchorId="25DFB4C2" wp14:editId="12264441">
            <wp:extent cx="222250" cy="222250"/>
            <wp:effectExtent l="0" t="0" r="6350" b="6350"/>
            <wp:docPr id="8" name="Picture 8"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00D77F49" w:rsidRPr="00D77F49">
        <w:rPr>
          <w:rFonts w:ascii="Times New Roman" w:hAnsi="Times New Roman" w:cs="Times New Roman"/>
          <w:b/>
          <w:sz w:val="24"/>
          <w:szCs w:val="24"/>
        </w:rPr>
        <w:t>8</w:t>
      </w:r>
      <w:r w:rsidRPr="00D77F49">
        <w:rPr>
          <w:rFonts w:ascii="Times New Roman" w:hAnsi="Times New Roman" w:cs="Times New Roman"/>
          <w:b/>
          <w:sz w:val="24"/>
          <w:szCs w:val="24"/>
        </w:rPr>
        <w:t xml:space="preserve">. Question: </w:t>
      </w:r>
      <w:r w:rsidR="006A1DAC" w:rsidRPr="00D77F49">
        <w:rPr>
          <w:rFonts w:ascii="Times New Roman" w:hAnsi="Times New Roman" w:cs="Times New Roman"/>
          <w:b/>
          <w:sz w:val="24"/>
          <w:szCs w:val="24"/>
        </w:rPr>
        <w:t xml:space="preserve">Class 32 and 33 are NOT reportable.  However, will additional information such as date of diagnosis and place of diagnosis be asked for at the time of </w:t>
      </w:r>
      <w:r w:rsidR="00E0371D" w:rsidRPr="00E0371D">
        <w:rPr>
          <w:rFonts w:ascii="Times New Roman" w:hAnsi="Times New Roman" w:cs="Times New Roman"/>
          <w:b/>
          <w:sz w:val="24"/>
          <w:szCs w:val="24"/>
        </w:rPr>
        <w:t>annual disease index</w:t>
      </w:r>
      <w:r w:rsidR="00E0371D" w:rsidRPr="00D77F49">
        <w:rPr>
          <w:rFonts w:ascii="Times New Roman" w:hAnsi="Times New Roman" w:cs="Times New Roman"/>
          <w:b/>
          <w:sz w:val="24"/>
          <w:szCs w:val="24"/>
        </w:rPr>
        <w:t xml:space="preserve"> </w:t>
      </w:r>
      <w:r w:rsidR="006A1DAC" w:rsidRPr="00D77F49">
        <w:rPr>
          <w:rFonts w:ascii="Times New Roman" w:hAnsi="Times New Roman" w:cs="Times New Roman"/>
          <w:b/>
          <w:sz w:val="24"/>
          <w:szCs w:val="24"/>
        </w:rPr>
        <w:t>reconciliation for Class 32 and 33?</w:t>
      </w:r>
    </w:p>
    <w:p w:rsidR="006A1DAC"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6A1DAC" w:rsidRPr="00D77F49">
        <w:rPr>
          <w:rFonts w:ascii="Times New Roman" w:hAnsi="Times New Roman" w:cs="Times New Roman"/>
          <w:sz w:val="24"/>
          <w:szCs w:val="24"/>
        </w:rPr>
        <w:t>Yes</w:t>
      </w:r>
      <w:r w:rsidR="00E0371D">
        <w:rPr>
          <w:rFonts w:ascii="Times New Roman" w:hAnsi="Times New Roman" w:cs="Times New Roman"/>
          <w:sz w:val="24"/>
          <w:szCs w:val="24"/>
        </w:rPr>
        <w:t xml:space="preserve">.  If they are in your </w:t>
      </w:r>
      <w:r w:rsidR="00E0371D" w:rsidRPr="00D77F49">
        <w:rPr>
          <w:rFonts w:ascii="Times New Roman" w:hAnsi="Times New Roman" w:cs="Times New Roman"/>
          <w:sz w:val="24"/>
          <w:szCs w:val="24"/>
        </w:rPr>
        <w:t xml:space="preserve">annual disease index reconciliation </w:t>
      </w:r>
      <w:r w:rsidR="00E0371D">
        <w:rPr>
          <w:rFonts w:ascii="Times New Roman" w:hAnsi="Times New Roman" w:cs="Times New Roman"/>
          <w:sz w:val="24"/>
          <w:szCs w:val="24"/>
        </w:rPr>
        <w:t>file, w</w:t>
      </w:r>
      <w:r w:rsidR="006A1DAC" w:rsidRPr="00D77F49">
        <w:rPr>
          <w:rFonts w:ascii="Times New Roman" w:hAnsi="Times New Roman" w:cs="Times New Roman"/>
          <w:sz w:val="24"/>
          <w:szCs w:val="24"/>
        </w:rPr>
        <w:t>e would like to know the date of diagnosis and place of diagnosis for these cases</w:t>
      </w:r>
      <w:r w:rsidR="00E0371D">
        <w:rPr>
          <w:rFonts w:ascii="Times New Roman" w:hAnsi="Times New Roman" w:cs="Times New Roman"/>
          <w:sz w:val="24"/>
          <w:szCs w:val="24"/>
        </w:rPr>
        <w:t>, if known</w:t>
      </w:r>
      <w:r w:rsidR="006A1DAC" w:rsidRPr="00D77F49">
        <w:rPr>
          <w:rFonts w:ascii="Times New Roman" w:hAnsi="Times New Roman" w:cs="Times New Roman"/>
          <w:sz w:val="24"/>
          <w:szCs w:val="24"/>
        </w:rPr>
        <w:t>.</w:t>
      </w:r>
    </w:p>
    <w:p w:rsidR="006A1DAC"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drawing>
          <wp:inline distT="0" distB="0" distL="0" distR="0" wp14:anchorId="611539EB" wp14:editId="065BD114">
            <wp:extent cx="222250" cy="222250"/>
            <wp:effectExtent l="0" t="0" r="6350" b="6350"/>
            <wp:docPr id="9" name="Picture 9"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00D77F49" w:rsidRPr="00D77F49">
        <w:rPr>
          <w:rFonts w:ascii="Times New Roman" w:hAnsi="Times New Roman" w:cs="Times New Roman"/>
          <w:b/>
          <w:sz w:val="24"/>
          <w:szCs w:val="24"/>
        </w:rPr>
        <w:t>9</w:t>
      </w:r>
      <w:r w:rsidRPr="00D77F49">
        <w:rPr>
          <w:rFonts w:ascii="Times New Roman" w:hAnsi="Times New Roman" w:cs="Times New Roman"/>
          <w:b/>
          <w:sz w:val="24"/>
          <w:szCs w:val="24"/>
        </w:rPr>
        <w:t xml:space="preserve">. Question: </w:t>
      </w:r>
      <w:r w:rsidR="006A1DAC" w:rsidRPr="00D77F49">
        <w:rPr>
          <w:rFonts w:ascii="Times New Roman" w:hAnsi="Times New Roman" w:cs="Times New Roman"/>
          <w:b/>
          <w:sz w:val="24"/>
          <w:szCs w:val="24"/>
        </w:rPr>
        <w:t>Class 34 and 36:  Which cases are reportable and which are not?</w:t>
      </w:r>
    </w:p>
    <w:p w:rsidR="00D77F49" w:rsidRPr="00D77F49" w:rsidRDefault="00D77F49" w:rsidP="00785D5D">
      <w:pPr>
        <w:pStyle w:val="NoSpacing"/>
        <w:rPr>
          <w:rFonts w:ascii="Times New Roman" w:hAnsi="Times New Roman" w:cs="Times New Roman"/>
          <w:sz w:val="24"/>
          <w:szCs w:val="24"/>
        </w:rPr>
      </w:pPr>
      <w:r w:rsidRPr="00D77F49">
        <w:rPr>
          <w:rFonts w:ascii="Times New Roman" w:hAnsi="Times New Roman" w:cs="Times New Roman"/>
          <w:sz w:val="24"/>
          <w:szCs w:val="24"/>
        </w:rPr>
        <w:t xml:space="preserve">Answer:  </w:t>
      </w:r>
      <w:r w:rsidR="002742EF">
        <w:rPr>
          <w:rFonts w:ascii="Times New Roman" w:hAnsi="Times New Roman" w:cs="Times New Roman"/>
          <w:sz w:val="24"/>
          <w:szCs w:val="24"/>
        </w:rPr>
        <w:t>(M-8077/2)</w:t>
      </w:r>
    </w:p>
    <w:p w:rsidR="00E0371D" w:rsidRDefault="00E0371D" w:rsidP="00785D5D">
      <w:pPr>
        <w:pStyle w:val="NoSpacing"/>
        <w:ind w:left="720"/>
        <w:rPr>
          <w:rFonts w:ascii="Times New Roman" w:hAnsi="Times New Roman" w:cs="Times New Roman"/>
          <w:sz w:val="24"/>
          <w:szCs w:val="24"/>
        </w:rPr>
        <w:sectPr w:rsidR="00E0371D" w:rsidSect="00785D5D">
          <w:footerReference w:type="default" r:id="rId9"/>
          <w:pgSz w:w="12240" w:h="15840"/>
          <w:pgMar w:top="1008" w:right="1440" w:bottom="1008" w:left="1440" w:header="720" w:footer="720" w:gutter="0"/>
          <w:cols w:space="720"/>
          <w:docGrid w:linePitch="360"/>
        </w:sectPr>
      </w:pPr>
    </w:p>
    <w:p w:rsidR="002742EF" w:rsidRPr="002742EF" w:rsidRDefault="002742EF" w:rsidP="00785D5D">
      <w:pPr>
        <w:pStyle w:val="NoSpacing"/>
        <w:ind w:left="720"/>
        <w:rPr>
          <w:rFonts w:ascii="Times New Roman" w:hAnsi="Times New Roman" w:cs="Times New Roman"/>
          <w:b/>
          <w:sz w:val="24"/>
          <w:szCs w:val="24"/>
        </w:rPr>
      </w:pPr>
      <w:r w:rsidRPr="002742EF">
        <w:rPr>
          <w:rFonts w:ascii="Times New Roman" w:hAnsi="Times New Roman" w:cs="Times New Roman"/>
          <w:b/>
          <w:sz w:val="24"/>
          <w:szCs w:val="24"/>
        </w:rPr>
        <w:lastRenderedPageBreak/>
        <w:t>Reportable</w:t>
      </w:r>
      <w:r w:rsidR="00320DF0">
        <w:rPr>
          <w:rFonts w:ascii="Times New Roman" w:hAnsi="Times New Roman" w:cs="Times New Roman"/>
          <w:b/>
          <w:sz w:val="24"/>
          <w:szCs w:val="24"/>
        </w:rPr>
        <w:t>:</w:t>
      </w:r>
    </w:p>
    <w:p w:rsidR="002742EF" w:rsidRPr="002742EF" w:rsidRDefault="002742EF" w:rsidP="00785D5D">
      <w:pPr>
        <w:pStyle w:val="NoSpacing"/>
        <w:ind w:left="720"/>
        <w:rPr>
          <w:rFonts w:ascii="Times New Roman" w:hAnsi="Times New Roman" w:cs="Times New Roman"/>
          <w:sz w:val="24"/>
          <w:szCs w:val="24"/>
        </w:rPr>
      </w:pPr>
      <w:r w:rsidRPr="002742EF">
        <w:rPr>
          <w:rFonts w:ascii="Times New Roman" w:hAnsi="Times New Roman" w:cs="Times New Roman"/>
          <w:sz w:val="24"/>
          <w:szCs w:val="24"/>
        </w:rPr>
        <w:t xml:space="preserve">VIN III </w:t>
      </w:r>
    </w:p>
    <w:p w:rsidR="002742EF" w:rsidRPr="002742EF" w:rsidRDefault="002742EF" w:rsidP="00785D5D">
      <w:pPr>
        <w:pStyle w:val="NoSpacing"/>
        <w:ind w:left="720"/>
        <w:rPr>
          <w:rFonts w:ascii="Times New Roman" w:hAnsi="Times New Roman" w:cs="Times New Roman"/>
          <w:sz w:val="24"/>
          <w:szCs w:val="24"/>
        </w:rPr>
      </w:pPr>
      <w:r w:rsidRPr="002742EF">
        <w:rPr>
          <w:rFonts w:ascii="Times New Roman" w:hAnsi="Times New Roman" w:cs="Times New Roman"/>
          <w:sz w:val="24"/>
          <w:szCs w:val="24"/>
        </w:rPr>
        <w:t xml:space="preserve">VAIN III </w:t>
      </w:r>
    </w:p>
    <w:p w:rsidR="002742EF" w:rsidRPr="002742EF" w:rsidRDefault="002742EF" w:rsidP="00785D5D">
      <w:pPr>
        <w:pStyle w:val="NoSpacing"/>
        <w:ind w:left="720"/>
        <w:rPr>
          <w:rFonts w:ascii="Times New Roman" w:hAnsi="Times New Roman" w:cs="Times New Roman"/>
          <w:sz w:val="24"/>
          <w:szCs w:val="24"/>
        </w:rPr>
      </w:pPr>
      <w:r w:rsidRPr="002742EF">
        <w:rPr>
          <w:rFonts w:ascii="Times New Roman" w:hAnsi="Times New Roman" w:cs="Times New Roman"/>
          <w:sz w:val="24"/>
          <w:szCs w:val="24"/>
        </w:rPr>
        <w:t xml:space="preserve">AIN III </w:t>
      </w:r>
    </w:p>
    <w:p w:rsidR="002742EF" w:rsidRPr="002742EF" w:rsidRDefault="002742EF" w:rsidP="00785D5D">
      <w:pPr>
        <w:pStyle w:val="NoSpacing"/>
        <w:ind w:left="720"/>
        <w:rPr>
          <w:rFonts w:ascii="Times New Roman" w:hAnsi="Times New Roman" w:cs="Times New Roman"/>
          <w:sz w:val="24"/>
          <w:szCs w:val="24"/>
        </w:rPr>
      </w:pPr>
      <w:r w:rsidRPr="002742EF">
        <w:rPr>
          <w:rFonts w:ascii="Times New Roman" w:hAnsi="Times New Roman" w:cs="Times New Roman"/>
          <w:sz w:val="24"/>
          <w:szCs w:val="24"/>
        </w:rPr>
        <w:t>LIN III (2016)</w:t>
      </w:r>
    </w:p>
    <w:p w:rsidR="002742EF" w:rsidRPr="002742EF" w:rsidRDefault="002742EF" w:rsidP="00785D5D">
      <w:pPr>
        <w:pStyle w:val="NoSpacing"/>
        <w:ind w:left="720"/>
        <w:rPr>
          <w:rFonts w:ascii="Times New Roman" w:hAnsi="Times New Roman" w:cs="Times New Roman"/>
          <w:sz w:val="24"/>
          <w:szCs w:val="24"/>
        </w:rPr>
      </w:pPr>
      <w:r w:rsidRPr="002742EF">
        <w:rPr>
          <w:rFonts w:ascii="Times New Roman" w:hAnsi="Times New Roman" w:cs="Times New Roman"/>
          <w:sz w:val="24"/>
          <w:szCs w:val="24"/>
        </w:rPr>
        <w:t>SIN III (2016)</w:t>
      </w:r>
    </w:p>
    <w:p w:rsidR="00E0371D" w:rsidRPr="0001464B" w:rsidRDefault="00E0371D" w:rsidP="00785D5D">
      <w:pPr>
        <w:pStyle w:val="NoSpacing"/>
        <w:ind w:left="720"/>
        <w:rPr>
          <w:rFonts w:ascii="Times New Roman" w:hAnsi="Times New Roman" w:cs="Times New Roman"/>
          <w:b/>
          <w:sz w:val="24"/>
          <w:szCs w:val="24"/>
        </w:rPr>
      </w:pPr>
      <w:r w:rsidRPr="0001464B">
        <w:rPr>
          <w:rFonts w:ascii="Times New Roman" w:hAnsi="Times New Roman" w:cs="Times New Roman"/>
          <w:b/>
          <w:sz w:val="24"/>
          <w:szCs w:val="24"/>
        </w:rPr>
        <w:lastRenderedPageBreak/>
        <w:t>Not Reportable</w:t>
      </w:r>
      <w:r w:rsidR="00320DF0">
        <w:rPr>
          <w:rFonts w:ascii="Times New Roman" w:hAnsi="Times New Roman" w:cs="Times New Roman"/>
          <w:b/>
          <w:sz w:val="24"/>
          <w:szCs w:val="24"/>
        </w:rPr>
        <w:t>:</w:t>
      </w:r>
    </w:p>
    <w:p w:rsidR="006A1DAC" w:rsidRPr="00D77F49" w:rsidRDefault="006A1DAC" w:rsidP="00785D5D">
      <w:pPr>
        <w:pStyle w:val="NoSpacing"/>
        <w:ind w:left="720"/>
        <w:rPr>
          <w:rFonts w:ascii="Times New Roman" w:hAnsi="Times New Roman" w:cs="Times New Roman"/>
          <w:sz w:val="24"/>
          <w:szCs w:val="24"/>
        </w:rPr>
      </w:pPr>
      <w:r w:rsidRPr="00D77F49">
        <w:rPr>
          <w:rFonts w:ascii="Times New Roman" w:hAnsi="Times New Roman" w:cs="Times New Roman"/>
          <w:sz w:val="24"/>
          <w:szCs w:val="24"/>
        </w:rPr>
        <w:t xml:space="preserve">Ca in-situ of cervix </w:t>
      </w:r>
    </w:p>
    <w:p w:rsidR="006A1DAC" w:rsidRPr="00D77F49" w:rsidRDefault="006A1DAC" w:rsidP="00785D5D">
      <w:pPr>
        <w:pStyle w:val="NoSpacing"/>
        <w:ind w:left="720"/>
        <w:rPr>
          <w:rFonts w:ascii="Times New Roman" w:hAnsi="Times New Roman" w:cs="Times New Roman"/>
          <w:sz w:val="24"/>
          <w:szCs w:val="24"/>
        </w:rPr>
      </w:pPr>
      <w:r w:rsidRPr="00D77F49">
        <w:rPr>
          <w:rFonts w:ascii="Times New Roman" w:hAnsi="Times New Roman" w:cs="Times New Roman"/>
          <w:sz w:val="24"/>
          <w:szCs w:val="24"/>
        </w:rPr>
        <w:t xml:space="preserve">CIN III </w:t>
      </w:r>
    </w:p>
    <w:p w:rsidR="006A1DAC" w:rsidRPr="00D77F49" w:rsidRDefault="006A1DAC" w:rsidP="00785D5D">
      <w:pPr>
        <w:pStyle w:val="NoSpacing"/>
        <w:ind w:left="720"/>
        <w:rPr>
          <w:rFonts w:ascii="Times New Roman" w:hAnsi="Times New Roman" w:cs="Times New Roman"/>
          <w:sz w:val="24"/>
          <w:szCs w:val="24"/>
        </w:rPr>
      </w:pPr>
      <w:r w:rsidRPr="00D77F49">
        <w:rPr>
          <w:rFonts w:ascii="Times New Roman" w:hAnsi="Times New Roman" w:cs="Times New Roman"/>
          <w:sz w:val="24"/>
          <w:szCs w:val="24"/>
        </w:rPr>
        <w:t xml:space="preserve">PIN III </w:t>
      </w:r>
    </w:p>
    <w:p w:rsidR="00E0371D" w:rsidRDefault="00E0371D" w:rsidP="00785D5D">
      <w:pPr>
        <w:pStyle w:val="NoSpacing"/>
        <w:spacing w:after="200" w:line="276" w:lineRule="auto"/>
        <w:ind w:left="720"/>
        <w:rPr>
          <w:rFonts w:ascii="Times New Roman" w:hAnsi="Times New Roman" w:cs="Times New Roman"/>
          <w:b/>
          <w:sz w:val="24"/>
          <w:szCs w:val="24"/>
        </w:rPr>
      </w:pPr>
    </w:p>
    <w:p w:rsidR="00E0371D" w:rsidRDefault="00E0371D" w:rsidP="00785D5D">
      <w:pPr>
        <w:pStyle w:val="NoSpacing"/>
        <w:spacing w:after="200" w:line="276" w:lineRule="auto"/>
        <w:rPr>
          <w:rFonts w:ascii="Times New Roman" w:hAnsi="Times New Roman" w:cs="Times New Roman"/>
          <w:sz w:val="24"/>
          <w:szCs w:val="24"/>
        </w:rPr>
        <w:sectPr w:rsidR="00E0371D" w:rsidSect="00785D5D">
          <w:type w:val="continuous"/>
          <w:pgSz w:w="12240" w:h="15840"/>
          <w:pgMar w:top="1008" w:right="1440" w:bottom="1008" w:left="1440" w:header="720" w:footer="720" w:gutter="0"/>
          <w:cols w:num="2" w:space="720"/>
          <w:docGrid w:linePitch="360"/>
        </w:sectPr>
      </w:pPr>
    </w:p>
    <w:p w:rsidR="006A1DAC"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lastRenderedPageBreak/>
        <w:drawing>
          <wp:inline distT="0" distB="0" distL="0" distR="0" wp14:anchorId="6E0A9C6E" wp14:editId="28202385">
            <wp:extent cx="222250" cy="222250"/>
            <wp:effectExtent l="0" t="0" r="6350" b="6350"/>
            <wp:docPr id="10" name="Picture 10"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D77F49">
        <w:rPr>
          <w:rFonts w:ascii="Times New Roman" w:hAnsi="Times New Roman" w:cs="Times New Roman"/>
          <w:b/>
          <w:sz w:val="24"/>
          <w:szCs w:val="24"/>
        </w:rPr>
        <w:t>1</w:t>
      </w:r>
      <w:r w:rsidR="00D77F49" w:rsidRPr="00D77F49">
        <w:rPr>
          <w:rFonts w:ascii="Times New Roman" w:hAnsi="Times New Roman" w:cs="Times New Roman"/>
          <w:b/>
          <w:sz w:val="24"/>
          <w:szCs w:val="24"/>
        </w:rPr>
        <w:t>0</w:t>
      </w:r>
      <w:r w:rsidRPr="00D77F49">
        <w:rPr>
          <w:rFonts w:ascii="Times New Roman" w:hAnsi="Times New Roman" w:cs="Times New Roman"/>
          <w:b/>
          <w:sz w:val="24"/>
          <w:szCs w:val="24"/>
        </w:rPr>
        <w:t xml:space="preserve">. Question: </w:t>
      </w:r>
      <w:r w:rsidR="006A1DAC" w:rsidRPr="00D77F49">
        <w:rPr>
          <w:rFonts w:ascii="Times New Roman" w:hAnsi="Times New Roman" w:cs="Times New Roman"/>
          <w:b/>
          <w:sz w:val="24"/>
          <w:szCs w:val="24"/>
        </w:rPr>
        <w:t>Among the Class 34 and 36 cases, are there any other diagnoses that the state wants reported for these classes?</w:t>
      </w:r>
    </w:p>
    <w:p w:rsidR="006A1DAC"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785D5D">
        <w:rPr>
          <w:rFonts w:ascii="Times New Roman" w:hAnsi="Times New Roman" w:cs="Times New Roman"/>
          <w:sz w:val="24"/>
          <w:szCs w:val="24"/>
        </w:rPr>
        <w:t xml:space="preserve">Please report </w:t>
      </w:r>
      <w:r w:rsidR="007F6860">
        <w:rPr>
          <w:rFonts w:ascii="Times New Roman" w:hAnsi="Times New Roman" w:cs="Times New Roman"/>
          <w:sz w:val="24"/>
          <w:szCs w:val="24"/>
        </w:rPr>
        <w:t>a</w:t>
      </w:r>
      <w:r w:rsidR="006A1DAC" w:rsidRPr="00D77F49">
        <w:rPr>
          <w:rFonts w:ascii="Times New Roman" w:hAnsi="Times New Roman" w:cs="Times New Roman"/>
          <w:sz w:val="24"/>
          <w:szCs w:val="24"/>
        </w:rPr>
        <w:t>ny cases included in the reportable list with Class 34 or 36 (along with 30, 31, 35, 37, and 38).</w:t>
      </w:r>
    </w:p>
    <w:p w:rsidR="001375A1"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drawing>
          <wp:inline distT="0" distB="0" distL="0" distR="0" wp14:anchorId="73FF6D05" wp14:editId="29065280">
            <wp:extent cx="222250" cy="222250"/>
            <wp:effectExtent l="0" t="0" r="6350" b="6350"/>
            <wp:docPr id="11" name="Picture 11"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D77F49">
        <w:rPr>
          <w:rFonts w:ascii="Times New Roman" w:hAnsi="Times New Roman" w:cs="Times New Roman"/>
          <w:b/>
          <w:sz w:val="24"/>
          <w:szCs w:val="24"/>
        </w:rPr>
        <w:t>1</w:t>
      </w:r>
      <w:r w:rsidR="00D77F49" w:rsidRPr="00D77F49">
        <w:rPr>
          <w:rFonts w:ascii="Times New Roman" w:hAnsi="Times New Roman" w:cs="Times New Roman"/>
          <w:b/>
          <w:sz w:val="24"/>
          <w:szCs w:val="24"/>
        </w:rPr>
        <w:t>1</w:t>
      </w:r>
      <w:r w:rsidRPr="00D77F49">
        <w:rPr>
          <w:rFonts w:ascii="Times New Roman" w:hAnsi="Times New Roman" w:cs="Times New Roman"/>
          <w:b/>
          <w:sz w:val="24"/>
          <w:szCs w:val="24"/>
        </w:rPr>
        <w:t xml:space="preserve">. Question: </w:t>
      </w:r>
      <w:r w:rsidR="001375A1" w:rsidRPr="00D77F49">
        <w:rPr>
          <w:rFonts w:ascii="Times New Roman" w:hAnsi="Times New Roman" w:cs="Times New Roman"/>
          <w:b/>
          <w:sz w:val="24"/>
          <w:szCs w:val="24"/>
        </w:rPr>
        <w:t xml:space="preserve">If we have a case that fits class 35/37 but has already been submitted as a full abstract to MCR, do </w:t>
      </w:r>
      <w:r w:rsidR="000C6A10">
        <w:rPr>
          <w:rFonts w:ascii="Times New Roman" w:hAnsi="Times New Roman" w:cs="Times New Roman"/>
          <w:b/>
          <w:sz w:val="24"/>
          <w:szCs w:val="24"/>
        </w:rPr>
        <w:t>we</w:t>
      </w:r>
      <w:r w:rsidR="001375A1" w:rsidRPr="00D77F49">
        <w:rPr>
          <w:rFonts w:ascii="Times New Roman" w:hAnsi="Times New Roman" w:cs="Times New Roman"/>
          <w:b/>
          <w:sz w:val="24"/>
          <w:szCs w:val="24"/>
        </w:rPr>
        <w:t xml:space="preserve"> have to report that case as class 35/37 for 2016 and forward?</w:t>
      </w:r>
    </w:p>
    <w:p w:rsidR="001375A1"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1375A1" w:rsidRPr="00D77F49">
        <w:rPr>
          <w:rFonts w:ascii="Times New Roman" w:hAnsi="Times New Roman" w:cs="Times New Roman"/>
          <w:sz w:val="24"/>
          <w:szCs w:val="24"/>
        </w:rPr>
        <w:t>No</w:t>
      </w:r>
      <w:r w:rsidR="002742EF">
        <w:rPr>
          <w:rFonts w:ascii="Times New Roman" w:hAnsi="Times New Roman" w:cs="Times New Roman"/>
          <w:sz w:val="24"/>
          <w:szCs w:val="24"/>
        </w:rPr>
        <w:t>.</w:t>
      </w:r>
      <w:r w:rsidR="001375A1" w:rsidRPr="00D77F49">
        <w:rPr>
          <w:rFonts w:ascii="Times New Roman" w:hAnsi="Times New Roman" w:cs="Times New Roman"/>
          <w:sz w:val="24"/>
          <w:szCs w:val="24"/>
        </w:rPr>
        <w:t xml:space="preserve"> </w:t>
      </w:r>
      <w:r w:rsidR="002742EF">
        <w:rPr>
          <w:rFonts w:ascii="Times New Roman" w:hAnsi="Times New Roman" w:cs="Times New Roman"/>
          <w:sz w:val="24"/>
          <w:szCs w:val="24"/>
        </w:rPr>
        <w:t>I</w:t>
      </w:r>
      <w:r w:rsidR="001375A1" w:rsidRPr="00D77F49">
        <w:rPr>
          <w:rFonts w:ascii="Times New Roman" w:hAnsi="Times New Roman" w:cs="Times New Roman"/>
          <w:sz w:val="24"/>
          <w:szCs w:val="24"/>
        </w:rPr>
        <w:t>f it has been previously reported</w:t>
      </w:r>
      <w:r w:rsidR="002742EF">
        <w:rPr>
          <w:rFonts w:ascii="Times New Roman" w:hAnsi="Times New Roman" w:cs="Times New Roman"/>
          <w:sz w:val="24"/>
          <w:szCs w:val="24"/>
        </w:rPr>
        <w:t>, you do not need to report it again</w:t>
      </w:r>
      <w:r w:rsidR="001375A1" w:rsidRPr="00D77F49">
        <w:rPr>
          <w:rFonts w:ascii="Times New Roman" w:hAnsi="Times New Roman" w:cs="Times New Roman"/>
          <w:sz w:val="24"/>
          <w:szCs w:val="24"/>
        </w:rPr>
        <w:t>.</w:t>
      </w:r>
    </w:p>
    <w:p w:rsidR="001375A1"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drawing>
          <wp:inline distT="0" distB="0" distL="0" distR="0" wp14:anchorId="7297D1BD" wp14:editId="45562650">
            <wp:extent cx="222250" cy="222250"/>
            <wp:effectExtent l="0" t="0" r="6350" b="6350"/>
            <wp:docPr id="12" name="Picture 12"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D77F49">
        <w:rPr>
          <w:rFonts w:ascii="Times New Roman" w:hAnsi="Times New Roman" w:cs="Times New Roman"/>
          <w:b/>
          <w:sz w:val="24"/>
          <w:szCs w:val="24"/>
        </w:rPr>
        <w:t>1</w:t>
      </w:r>
      <w:r w:rsidR="00D77F49" w:rsidRPr="00D77F49">
        <w:rPr>
          <w:rFonts w:ascii="Times New Roman" w:hAnsi="Times New Roman" w:cs="Times New Roman"/>
          <w:b/>
          <w:sz w:val="24"/>
          <w:szCs w:val="24"/>
        </w:rPr>
        <w:t>2</w:t>
      </w:r>
      <w:r w:rsidRPr="00D77F49">
        <w:rPr>
          <w:rFonts w:ascii="Times New Roman" w:hAnsi="Times New Roman" w:cs="Times New Roman"/>
          <w:b/>
          <w:sz w:val="24"/>
          <w:szCs w:val="24"/>
        </w:rPr>
        <w:t xml:space="preserve">. Question: </w:t>
      </w:r>
      <w:r w:rsidR="001375A1" w:rsidRPr="00D77F49">
        <w:rPr>
          <w:rFonts w:ascii="Times New Roman" w:hAnsi="Times New Roman" w:cs="Times New Roman"/>
          <w:b/>
          <w:sz w:val="24"/>
          <w:szCs w:val="24"/>
        </w:rPr>
        <w:t xml:space="preserve">If we have </w:t>
      </w:r>
      <w:r w:rsidR="000C6A10">
        <w:rPr>
          <w:rFonts w:ascii="Times New Roman" w:hAnsi="Times New Roman" w:cs="Times New Roman"/>
          <w:b/>
          <w:sz w:val="24"/>
          <w:szCs w:val="24"/>
        </w:rPr>
        <w:t>submitted</w:t>
      </w:r>
      <w:r w:rsidR="001375A1" w:rsidRPr="00D77F49">
        <w:rPr>
          <w:rFonts w:ascii="Times New Roman" w:hAnsi="Times New Roman" w:cs="Times New Roman"/>
          <w:b/>
          <w:sz w:val="24"/>
          <w:szCs w:val="24"/>
        </w:rPr>
        <w:t xml:space="preserve"> an abstract for a case, would we have to submit another abstract to meet the new requirements?</w:t>
      </w:r>
    </w:p>
    <w:p w:rsidR="001375A1"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1375A1" w:rsidRPr="00D77F49">
        <w:rPr>
          <w:rFonts w:ascii="Times New Roman" w:hAnsi="Times New Roman" w:cs="Times New Roman"/>
          <w:sz w:val="24"/>
          <w:szCs w:val="24"/>
        </w:rPr>
        <w:t xml:space="preserve">In theory, if you </w:t>
      </w:r>
      <w:r w:rsidR="000C6A10">
        <w:rPr>
          <w:rFonts w:ascii="Times New Roman" w:hAnsi="Times New Roman" w:cs="Times New Roman"/>
          <w:sz w:val="24"/>
          <w:szCs w:val="24"/>
        </w:rPr>
        <w:t>submit</w:t>
      </w:r>
      <w:r w:rsidR="000C6A10" w:rsidRPr="00D77F49">
        <w:rPr>
          <w:rFonts w:ascii="Times New Roman" w:hAnsi="Times New Roman" w:cs="Times New Roman"/>
          <w:sz w:val="24"/>
          <w:szCs w:val="24"/>
        </w:rPr>
        <w:t xml:space="preserve"> </w:t>
      </w:r>
      <w:r w:rsidR="001375A1" w:rsidRPr="00D77F49">
        <w:rPr>
          <w:rFonts w:ascii="Times New Roman" w:hAnsi="Times New Roman" w:cs="Times New Roman"/>
          <w:sz w:val="24"/>
          <w:szCs w:val="24"/>
        </w:rPr>
        <w:t>an abstract for these cases then the case will match the disease index and will not be followed back as a non-matched case.</w:t>
      </w:r>
    </w:p>
    <w:p w:rsidR="001375A1" w:rsidRPr="00D77F49" w:rsidRDefault="005431D1" w:rsidP="00785D5D">
      <w:pPr>
        <w:pStyle w:val="NoSpacing"/>
        <w:spacing w:after="200" w:line="276" w:lineRule="auto"/>
        <w:rPr>
          <w:rFonts w:ascii="Times New Roman" w:hAnsi="Times New Roman" w:cs="Times New Roman"/>
          <w:b/>
          <w:sz w:val="24"/>
          <w:szCs w:val="24"/>
        </w:rPr>
      </w:pPr>
      <w:r w:rsidRPr="00D77F49">
        <w:rPr>
          <w:rFonts w:ascii="Times New Roman" w:hAnsi="Times New Roman" w:cs="Times New Roman"/>
          <w:noProof/>
          <w:sz w:val="24"/>
          <w:szCs w:val="24"/>
        </w:rPr>
        <w:drawing>
          <wp:inline distT="0" distB="0" distL="0" distR="0" wp14:anchorId="15089F36" wp14:editId="06D08D6C">
            <wp:extent cx="222250" cy="222250"/>
            <wp:effectExtent l="0" t="0" r="6350" b="6350"/>
            <wp:docPr id="13" name="Picture 13" descr="C:\Users\Drich\AppData\Local\Microsoft\Windows\Temporary Internet Files\Content.IE5\N76EP3VL\MC90043154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ich\AppData\Local\Microsoft\Windows\Temporary Internet Files\Content.IE5\N76EP3VL\MC900431548[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D77F49">
        <w:rPr>
          <w:rFonts w:ascii="Times New Roman" w:hAnsi="Times New Roman" w:cs="Times New Roman"/>
          <w:b/>
          <w:sz w:val="24"/>
          <w:szCs w:val="24"/>
        </w:rPr>
        <w:t>1</w:t>
      </w:r>
      <w:r w:rsidR="00D77F49" w:rsidRPr="00D77F49">
        <w:rPr>
          <w:rFonts w:ascii="Times New Roman" w:hAnsi="Times New Roman" w:cs="Times New Roman"/>
          <w:b/>
          <w:sz w:val="24"/>
          <w:szCs w:val="24"/>
        </w:rPr>
        <w:t>3</w:t>
      </w:r>
      <w:r w:rsidRPr="00D77F49">
        <w:rPr>
          <w:rFonts w:ascii="Times New Roman" w:hAnsi="Times New Roman" w:cs="Times New Roman"/>
          <w:b/>
          <w:sz w:val="24"/>
          <w:szCs w:val="24"/>
        </w:rPr>
        <w:t xml:space="preserve">. Question: </w:t>
      </w:r>
      <w:r w:rsidR="001375A1" w:rsidRPr="00D77F49">
        <w:rPr>
          <w:rFonts w:ascii="Times New Roman" w:hAnsi="Times New Roman" w:cs="Times New Roman"/>
          <w:b/>
          <w:sz w:val="24"/>
          <w:szCs w:val="24"/>
        </w:rPr>
        <w:t>If the pathology report states high grade but does not specify grade III, these cases would not be reportable, correct?</w:t>
      </w:r>
    </w:p>
    <w:p w:rsidR="001375A1" w:rsidRPr="00D77F49" w:rsidRDefault="00D77F49" w:rsidP="00785D5D">
      <w:pPr>
        <w:pStyle w:val="NoSpacing"/>
        <w:spacing w:after="200" w:line="276" w:lineRule="auto"/>
        <w:rPr>
          <w:rFonts w:ascii="Times New Roman" w:hAnsi="Times New Roman" w:cs="Times New Roman"/>
          <w:sz w:val="24"/>
          <w:szCs w:val="24"/>
        </w:rPr>
      </w:pPr>
      <w:r w:rsidRPr="00D77F49">
        <w:rPr>
          <w:rFonts w:ascii="Times New Roman" w:hAnsi="Times New Roman" w:cs="Times New Roman"/>
          <w:sz w:val="24"/>
          <w:szCs w:val="24"/>
        </w:rPr>
        <w:t xml:space="preserve">Answer:  </w:t>
      </w:r>
      <w:r w:rsidR="001375A1" w:rsidRPr="00D77F49">
        <w:rPr>
          <w:rFonts w:ascii="Times New Roman" w:hAnsi="Times New Roman" w:cs="Times New Roman"/>
          <w:sz w:val="24"/>
          <w:szCs w:val="24"/>
        </w:rPr>
        <w:t xml:space="preserve">High </w:t>
      </w:r>
      <w:r w:rsidR="000A228C" w:rsidRPr="00D77F49">
        <w:rPr>
          <w:rFonts w:ascii="Times New Roman" w:hAnsi="Times New Roman" w:cs="Times New Roman"/>
          <w:sz w:val="24"/>
          <w:szCs w:val="24"/>
        </w:rPr>
        <w:t>grade</w:t>
      </w:r>
      <w:r w:rsidR="001375A1" w:rsidRPr="00D77F49">
        <w:rPr>
          <w:rFonts w:ascii="Times New Roman" w:hAnsi="Times New Roman" w:cs="Times New Roman"/>
          <w:sz w:val="24"/>
          <w:szCs w:val="24"/>
        </w:rPr>
        <w:t xml:space="preserve"> does imply grade III.  The pathology report must specify the intraepithelial neoplasia as III</w:t>
      </w:r>
      <w:r w:rsidR="000A228C" w:rsidRPr="00D77F49">
        <w:rPr>
          <w:rFonts w:ascii="Times New Roman" w:hAnsi="Times New Roman" w:cs="Times New Roman"/>
          <w:sz w:val="24"/>
          <w:szCs w:val="24"/>
        </w:rPr>
        <w:t xml:space="preserve"> for reportability.</w:t>
      </w:r>
    </w:p>
    <w:sectPr w:rsidR="001375A1" w:rsidRPr="00D77F49" w:rsidSect="00785D5D">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191" w:rsidRDefault="008D7191" w:rsidP="002511AE">
      <w:pPr>
        <w:spacing w:after="0" w:line="240" w:lineRule="auto"/>
      </w:pPr>
      <w:r>
        <w:separator/>
      </w:r>
    </w:p>
  </w:endnote>
  <w:endnote w:type="continuationSeparator" w:id="0">
    <w:p w:rsidR="008D7191" w:rsidRDefault="008D7191" w:rsidP="0025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C20" w:rsidRDefault="00352C20">
    <w:pPr>
      <w:pStyle w:val="Footer"/>
    </w:pPr>
    <w:r w:rsidRPr="00352C20">
      <w:rPr>
        <w:rFonts w:ascii="Times New Roman" w:hAnsi="Times New Roman" w:cs="Times New Roman"/>
      </w:rPr>
      <w:t>2016 Reporting</w:t>
    </w:r>
    <w:r>
      <w:t xml:space="preserve"> </w:t>
    </w:r>
    <w:r>
      <w:ptab w:relativeTo="margin" w:alignment="center" w:leader="none"/>
    </w:r>
    <w:r>
      <w:ptab w:relativeTo="margin" w:alignment="right" w:leader="none"/>
    </w:r>
    <w:r w:rsidRPr="00352C20">
      <w:rPr>
        <w:rFonts w:ascii="Times New Roman" w:hAnsi="Times New Roman" w:cs="Times New Roman"/>
      </w:rPr>
      <w:t xml:space="preserve">Page | </w:t>
    </w:r>
    <w:r w:rsidRPr="00352C20">
      <w:rPr>
        <w:rFonts w:ascii="Times New Roman" w:hAnsi="Times New Roman" w:cs="Times New Roman"/>
      </w:rPr>
      <w:fldChar w:fldCharType="begin"/>
    </w:r>
    <w:r w:rsidRPr="00352C20">
      <w:rPr>
        <w:rFonts w:ascii="Times New Roman" w:hAnsi="Times New Roman" w:cs="Times New Roman"/>
      </w:rPr>
      <w:instrText xml:space="preserve"> PAGE   \* MERGEFORMAT </w:instrText>
    </w:r>
    <w:r w:rsidRPr="00352C20">
      <w:rPr>
        <w:rFonts w:ascii="Times New Roman" w:hAnsi="Times New Roman" w:cs="Times New Roman"/>
      </w:rPr>
      <w:fldChar w:fldCharType="separate"/>
    </w:r>
    <w:r w:rsidR="00DD23B5">
      <w:rPr>
        <w:rFonts w:ascii="Times New Roman" w:hAnsi="Times New Roman" w:cs="Times New Roman"/>
        <w:noProof/>
      </w:rPr>
      <w:t>1</w:t>
    </w:r>
    <w:r w:rsidRPr="00352C20">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191" w:rsidRDefault="008D7191" w:rsidP="002511AE">
      <w:pPr>
        <w:spacing w:after="0" w:line="240" w:lineRule="auto"/>
      </w:pPr>
      <w:r>
        <w:separator/>
      </w:r>
    </w:p>
  </w:footnote>
  <w:footnote w:type="continuationSeparator" w:id="0">
    <w:p w:rsidR="008D7191" w:rsidRDefault="008D7191" w:rsidP="002511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AE"/>
    <w:rsid w:val="0001464B"/>
    <w:rsid w:val="000A228C"/>
    <w:rsid w:val="000C35A4"/>
    <w:rsid w:val="000C6A10"/>
    <w:rsid w:val="001375A1"/>
    <w:rsid w:val="002511AE"/>
    <w:rsid w:val="002742EF"/>
    <w:rsid w:val="002F41B7"/>
    <w:rsid w:val="00320DF0"/>
    <w:rsid w:val="00352C20"/>
    <w:rsid w:val="004F0511"/>
    <w:rsid w:val="00501296"/>
    <w:rsid w:val="005431D1"/>
    <w:rsid w:val="005D12B8"/>
    <w:rsid w:val="006A1DAC"/>
    <w:rsid w:val="00785D5D"/>
    <w:rsid w:val="007F6860"/>
    <w:rsid w:val="008D7191"/>
    <w:rsid w:val="00982F64"/>
    <w:rsid w:val="009C5EDD"/>
    <w:rsid w:val="00AA334A"/>
    <w:rsid w:val="00B1009A"/>
    <w:rsid w:val="00BD5281"/>
    <w:rsid w:val="00C323D9"/>
    <w:rsid w:val="00D40470"/>
    <w:rsid w:val="00D77F49"/>
    <w:rsid w:val="00DB7387"/>
    <w:rsid w:val="00DD23B5"/>
    <w:rsid w:val="00E0371D"/>
    <w:rsid w:val="00E60E8A"/>
    <w:rsid w:val="00FF4467"/>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073CE-E361-49DD-9EDF-49CDEB27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1AE"/>
  </w:style>
  <w:style w:type="paragraph" w:styleId="Footer">
    <w:name w:val="footer"/>
    <w:basedOn w:val="Normal"/>
    <w:link w:val="FooterChar"/>
    <w:uiPriority w:val="99"/>
    <w:unhideWhenUsed/>
    <w:rsid w:val="00251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1AE"/>
  </w:style>
  <w:style w:type="paragraph" w:styleId="NoSpacing">
    <w:name w:val="No Spacing"/>
    <w:uiPriority w:val="1"/>
    <w:qFormat/>
    <w:rsid w:val="002511AE"/>
    <w:pPr>
      <w:spacing w:after="0" w:line="240" w:lineRule="auto"/>
    </w:pPr>
  </w:style>
  <w:style w:type="paragraph" w:styleId="BalloonText">
    <w:name w:val="Balloon Text"/>
    <w:basedOn w:val="Normal"/>
    <w:link w:val="BalloonTextChar"/>
    <w:uiPriority w:val="99"/>
    <w:semiHidden/>
    <w:unhideWhenUsed/>
    <w:rsid w:val="00C32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3D9"/>
    <w:rPr>
      <w:rFonts w:ascii="Segoe UI" w:hAnsi="Segoe UI" w:cs="Segoe UI"/>
      <w:sz w:val="18"/>
      <w:szCs w:val="18"/>
    </w:rPr>
  </w:style>
  <w:style w:type="paragraph" w:customStyle="1" w:styleId="Default">
    <w:name w:val="Default"/>
    <w:rsid w:val="005431D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52C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pa.health.maryland.gov/cancer/SiteAssets/Pages/mcr_reporter/ReportingRequirements%2003112016%20final.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64BA45AAFC9447BBFCFBC00BA005D2" ma:contentTypeVersion="69" ma:contentTypeDescription="Create a new document." ma:contentTypeScope="" ma:versionID="4e5c3c3259db244956bbde5daa44736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9E7F6-5708-4367-8316-BEFB06A090B5}"/>
</file>

<file path=customXml/itemProps2.xml><?xml version="1.0" encoding="utf-8"?>
<ds:datastoreItem xmlns:ds="http://schemas.openxmlformats.org/officeDocument/2006/customXml" ds:itemID="{1764087D-ABD7-4D69-92B6-26F2B984CF38}"/>
</file>

<file path=customXml/itemProps3.xml><?xml version="1.0" encoding="utf-8"?>
<ds:datastoreItem xmlns:ds="http://schemas.openxmlformats.org/officeDocument/2006/customXml" ds:itemID="{750B0AE7-42C6-4E92-8C92-07AE283C5C83}"/>
</file>

<file path=customXml/itemProps4.xml><?xml version="1.0" encoding="utf-8"?>
<ds:datastoreItem xmlns:ds="http://schemas.openxmlformats.org/officeDocument/2006/customXml" ds:itemID="{FFBE9242-2C76-43BD-9602-DC0B940A8CD5}"/>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Carmela Groves</dc:creator>
  <cp:lastModifiedBy>Delores Rich</cp:lastModifiedBy>
  <cp:revision>2</cp:revision>
  <cp:lastPrinted>2017-08-29T18:34:00Z</cp:lastPrinted>
  <dcterms:created xsi:type="dcterms:W3CDTF">2019-07-03T11:52:00Z</dcterms:created>
  <dcterms:modified xsi:type="dcterms:W3CDTF">2019-07-03T11:52:00Z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0x010100EC64BA45AAFC9447BBFCFBC00BA005D2</vt:lpwstr>
  </property>
</Properties>
</file>