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D58" w:rsidRPr="00CA0027" w:rsidRDefault="00C81D58" w:rsidP="00C81D58">
      <w:pPr>
        <w:autoSpaceDE w:val="0"/>
        <w:autoSpaceDN w:val="0"/>
        <w:adjustRightInd w:val="0"/>
        <w:spacing w:line="245" w:lineRule="exact"/>
        <w:ind w:left="40" w:right="-20"/>
        <w:rPr>
          <w:sz w:val="22"/>
          <w:szCs w:val="22"/>
        </w:rPr>
      </w:pPr>
      <w:r w:rsidRPr="00CA0027">
        <w:rPr>
          <w:sz w:val="22"/>
          <w:szCs w:val="22"/>
        </w:rPr>
        <w:t>Dear</w:t>
      </w:r>
      <w:r w:rsidRPr="00CA0027">
        <w:rPr>
          <w:spacing w:val="-5"/>
          <w:sz w:val="22"/>
          <w:szCs w:val="22"/>
        </w:rPr>
        <w:t xml:space="preserve"> </w:t>
      </w:r>
      <w:r w:rsidRPr="00CA0027">
        <w:rPr>
          <w:sz w:val="22"/>
          <w:szCs w:val="22"/>
        </w:rPr>
        <w:t>Colleague,</w:t>
      </w:r>
    </w:p>
    <w:p w:rsidR="00C81D58" w:rsidRPr="00CA0027" w:rsidRDefault="00C81D58" w:rsidP="00C81D58">
      <w:pPr>
        <w:autoSpaceDE w:val="0"/>
        <w:autoSpaceDN w:val="0"/>
        <w:adjustRightInd w:val="0"/>
        <w:spacing w:line="245" w:lineRule="exact"/>
        <w:ind w:left="40" w:right="-20"/>
        <w:rPr>
          <w:sz w:val="22"/>
          <w:szCs w:val="22"/>
        </w:rPr>
      </w:pPr>
    </w:p>
    <w:p w:rsidR="00C81D58" w:rsidRDefault="00C81D58" w:rsidP="00AD44AB">
      <w:pPr>
        <w:ind w:firstLine="720"/>
        <w:jc w:val="both"/>
        <w:rPr>
          <w:rFonts w:cs="Kinesis Std"/>
          <w:color w:val="221E1F"/>
          <w:sz w:val="22"/>
          <w:szCs w:val="23"/>
        </w:rPr>
      </w:pPr>
      <w:r w:rsidRPr="009920B5">
        <w:rPr>
          <w:sz w:val="22"/>
          <w:szCs w:val="23"/>
        </w:rPr>
        <w:t xml:space="preserve">We are writing to ask for your help </w:t>
      </w:r>
      <w:r>
        <w:rPr>
          <w:sz w:val="22"/>
          <w:szCs w:val="23"/>
        </w:rPr>
        <w:t>i</w:t>
      </w:r>
      <w:r>
        <w:rPr>
          <w:sz w:val="22"/>
          <w:szCs w:val="22"/>
        </w:rPr>
        <w:t>n addressing the critical public health issue of under-</w:t>
      </w:r>
      <w:r w:rsidRPr="00E07A2F">
        <w:rPr>
          <w:sz w:val="22"/>
          <w:szCs w:val="22"/>
        </w:rPr>
        <w:t>vaccination of Maryland’s adolescents against the Human Papillomavirus (HPV)</w:t>
      </w:r>
      <w:r>
        <w:rPr>
          <w:sz w:val="22"/>
          <w:szCs w:val="22"/>
        </w:rPr>
        <w:t>.</w:t>
      </w:r>
      <w:r w:rsidRPr="009920B5">
        <w:rPr>
          <w:sz w:val="22"/>
          <w:szCs w:val="23"/>
        </w:rPr>
        <w:t xml:space="preserve"> According to the Centers for Disease Control and Prevention (CDC), about 14 million people, including teens, become infected with</w:t>
      </w:r>
      <w:r>
        <w:rPr>
          <w:sz w:val="22"/>
          <w:szCs w:val="23"/>
        </w:rPr>
        <w:t xml:space="preserve"> HPV</w:t>
      </w:r>
      <w:r w:rsidRPr="009920B5">
        <w:rPr>
          <w:sz w:val="22"/>
          <w:szCs w:val="23"/>
        </w:rPr>
        <w:t xml:space="preserve"> each year, posing a significant public health risk.  HPV is a common virus that can cause </w:t>
      </w:r>
      <w:r>
        <w:rPr>
          <w:sz w:val="22"/>
          <w:szCs w:val="23"/>
        </w:rPr>
        <w:t xml:space="preserve">several types of cancers affecting men and women including </w:t>
      </w:r>
      <w:r w:rsidRPr="009920B5">
        <w:rPr>
          <w:sz w:val="22"/>
          <w:szCs w:val="23"/>
        </w:rPr>
        <w:t>cervical</w:t>
      </w:r>
      <w:r>
        <w:rPr>
          <w:sz w:val="22"/>
          <w:szCs w:val="23"/>
        </w:rPr>
        <w:t>,</w:t>
      </w:r>
      <w:r w:rsidRPr="009920B5">
        <w:rPr>
          <w:sz w:val="22"/>
          <w:szCs w:val="23"/>
        </w:rPr>
        <w:t xml:space="preserve"> penile</w:t>
      </w:r>
      <w:r>
        <w:rPr>
          <w:sz w:val="22"/>
          <w:szCs w:val="23"/>
        </w:rPr>
        <w:t>,</w:t>
      </w:r>
      <w:r w:rsidRPr="009920B5">
        <w:rPr>
          <w:sz w:val="22"/>
          <w:szCs w:val="23"/>
        </w:rPr>
        <w:t xml:space="preserve"> anal, </w:t>
      </w:r>
      <w:r>
        <w:rPr>
          <w:sz w:val="22"/>
          <w:szCs w:val="23"/>
        </w:rPr>
        <w:t xml:space="preserve">and </w:t>
      </w:r>
      <w:r w:rsidRPr="009920B5">
        <w:rPr>
          <w:sz w:val="22"/>
          <w:szCs w:val="23"/>
        </w:rPr>
        <w:t>throat cancer</w:t>
      </w:r>
      <w:r>
        <w:rPr>
          <w:sz w:val="22"/>
          <w:szCs w:val="23"/>
        </w:rPr>
        <w:t>.</w:t>
      </w:r>
      <w:r w:rsidRPr="009920B5">
        <w:rPr>
          <w:rFonts w:cs="Kinesis Std"/>
          <w:color w:val="221E1F"/>
          <w:sz w:val="22"/>
          <w:szCs w:val="23"/>
        </w:rPr>
        <w:t xml:space="preserve"> </w:t>
      </w:r>
    </w:p>
    <w:p w:rsidR="00C81D58" w:rsidRPr="00CA0027" w:rsidRDefault="00C81D58" w:rsidP="00AD44AB">
      <w:pPr>
        <w:autoSpaceDE w:val="0"/>
        <w:autoSpaceDN w:val="0"/>
        <w:adjustRightInd w:val="0"/>
        <w:spacing w:before="58" w:line="239" w:lineRule="auto"/>
        <w:ind w:left="40" w:right="288" w:firstLine="720"/>
        <w:jc w:val="both"/>
        <w:rPr>
          <w:sz w:val="22"/>
          <w:szCs w:val="22"/>
        </w:rPr>
      </w:pPr>
    </w:p>
    <w:p w:rsidR="00C81D58" w:rsidRPr="00602C85" w:rsidRDefault="00C81D58" w:rsidP="00AD44AB">
      <w:pPr>
        <w:ind w:firstLine="720"/>
        <w:jc w:val="both"/>
        <w:rPr>
          <w:sz w:val="22"/>
          <w:szCs w:val="23"/>
        </w:rPr>
      </w:pPr>
      <w:r w:rsidRPr="0053793E">
        <w:rPr>
          <w:sz w:val="22"/>
          <w:szCs w:val="22"/>
        </w:rPr>
        <w:t xml:space="preserve">The HPV vaccine is recommended for preteen boys and girls at age 11 or 12 because it produces </w:t>
      </w:r>
      <w:r w:rsidRPr="0053793E">
        <w:rPr>
          <w:color w:val="000000"/>
          <w:sz w:val="22"/>
          <w:szCs w:val="22"/>
          <w:shd w:val="clear" w:color="auto" w:fill="FFFFFF"/>
        </w:rPr>
        <w:t>a more robust immune response during the preteen years, and</w:t>
      </w:r>
      <w:r w:rsidRPr="0053793E">
        <w:rPr>
          <w:sz w:val="22"/>
          <w:szCs w:val="22"/>
        </w:rPr>
        <w:t xml:space="preserve"> to provide protection </w:t>
      </w:r>
      <w:r w:rsidRPr="0053793E">
        <w:rPr>
          <w:b/>
          <w:i/>
          <w:sz w:val="22"/>
          <w:szCs w:val="22"/>
        </w:rPr>
        <w:t>before exposure</w:t>
      </w:r>
      <w:r w:rsidRPr="0053793E">
        <w:rPr>
          <w:sz w:val="22"/>
          <w:szCs w:val="22"/>
        </w:rPr>
        <w:t xml:space="preserve"> to the virus.</w:t>
      </w:r>
      <w:r>
        <w:rPr>
          <w:sz w:val="22"/>
          <w:szCs w:val="22"/>
        </w:rPr>
        <w:t xml:space="preserve">  </w:t>
      </w:r>
      <w:r w:rsidRPr="0053793E">
        <w:rPr>
          <w:sz w:val="22"/>
          <w:szCs w:val="22"/>
        </w:rPr>
        <w:t xml:space="preserve">The vaccine has been shown to be safe and very effective in preventing HPV.  </w:t>
      </w:r>
      <w:r w:rsidRPr="0053793E">
        <w:rPr>
          <w:color w:val="000000"/>
          <w:sz w:val="22"/>
          <w:szCs w:val="22"/>
          <w:shd w:val="clear" w:color="auto" w:fill="FFFFFF"/>
        </w:rPr>
        <w:t xml:space="preserve">However, </w:t>
      </w:r>
      <w:r w:rsidRPr="0053793E">
        <w:rPr>
          <w:sz w:val="22"/>
          <w:szCs w:val="22"/>
        </w:rPr>
        <w:t xml:space="preserve">current Maryland data shows that vaccination rates for Tdap and meningococcal are considerably higher than those for HPV (&gt;40% higher than HPV rates). </w:t>
      </w:r>
      <w:r w:rsidRPr="0053793E">
        <w:rPr>
          <w:color w:val="000000"/>
          <w:sz w:val="22"/>
          <w:szCs w:val="22"/>
          <w:shd w:val="clear" w:color="auto" w:fill="FFFFFF"/>
        </w:rPr>
        <w:t>This gap in coverage indicates missed opportunities to</w:t>
      </w:r>
      <w:r w:rsidRPr="00442F25">
        <w:rPr>
          <w:color w:val="000000"/>
          <w:sz w:val="22"/>
          <w:szCs w:val="22"/>
          <w:shd w:val="clear" w:color="auto" w:fill="FFFFFF"/>
        </w:rPr>
        <w:t xml:space="preserve"> vaccinate boys and girls with HPV vaccine </w:t>
      </w:r>
      <w:r w:rsidRPr="00442F25">
        <w:rPr>
          <w:b/>
          <w:i/>
          <w:color w:val="000000"/>
          <w:sz w:val="22"/>
          <w:szCs w:val="22"/>
          <w:shd w:val="clear" w:color="auto" w:fill="FFFFFF"/>
        </w:rPr>
        <w:t>at the same time as other routinely recommended adolescent vaccines</w:t>
      </w:r>
      <w:r w:rsidRPr="00442F25">
        <w:rPr>
          <w:color w:val="000000"/>
          <w:sz w:val="22"/>
          <w:szCs w:val="22"/>
          <w:shd w:val="clear" w:color="auto" w:fill="FFFFFF"/>
        </w:rPr>
        <w:t>.</w:t>
      </w:r>
      <w:r w:rsidRPr="00E07A2F">
        <w:rPr>
          <w:sz w:val="22"/>
          <w:szCs w:val="22"/>
        </w:rPr>
        <w:t xml:space="preserve"> </w:t>
      </w:r>
    </w:p>
    <w:p w:rsidR="00C81D58" w:rsidRDefault="00C81D58" w:rsidP="00C81D58">
      <w:pPr>
        <w:ind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AD44AB" w:rsidP="00C81D58">
      <w:pPr>
        <w:autoSpaceDE w:val="0"/>
        <w:autoSpaceDN w:val="0"/>
        <w:adjustRightInd w:val="0"/>
        <w:ind w:left="40" w:right="74" w:firstLine="720"/>
        <w:rPr>
          <w:sz w:val="22"/>
          <w:szCs w:val="22"/>
        </w:rPr>
      </w:pPr>
      <w:r>
        <w:rPr>
          <w:noProof/>
        </w:rPr>
        <w:drawing>
          <wp:anchor distT="0" distB="0" distL="114300" distR="114300" simplePos="0" relativeHeight="251659264" behindDoc="0" locked="0" layoutInCell="1" allowOverlap="1" wp14:anchorId="7FF7312A" wp14:editId="49261DEE">
            <wp:simplePos x="0" y="0"/>
            <wp:positionH relativeFrom="margin">
              <wp:align>right</wp:align>
            </wp:positionH>
            <wp:positionV relativeFrom="paragraph">
              <wp:posOffset>82551</wp:posOffset>
            </wp:positionV>
            <wp:extent cx="5951855" cy="4353232"/>
            <wp:effectExtent l="19050" t="19050" r="10795" b="2857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1855" cy="435323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autoSpaceDE w:val="0"/>
        <w:autoSpaceDN w:val="0"/>
        <w:adjustRightInd w:val="0"/>
        <w:ind w:left="40" w:right="74" w:firstLine="720"/>
        <w:rPr>
          <w:sz w:val="22"/>
          <w:szCs w:val="22"/>
        </w:rPr>
      </w:pPr>
    </w:p>
    <w:p w:rsidR="00C81D58" w:rsidRDefault="00C81D58" w:rsidP="00C81D58">
      <w:pPr>
        <w:ind w:left="360"/>
        <w:rPr>
          <w:color w:val="808080" w:themeColor="background1" w:themeShade="80"/>
          <w:sz w:val="20"/>
          <w:szCs w:val="22"/>
        </w:rPr>
      </w:pPr>
    </w:p>
    <w:p w:rsidR="00C81D58" w:rsidRDefault="00C81D58" w:rsidP="00C81D58">
      <w:pPr>
        <w:ind w:left="360"/>
        <w:rPr>
          <w:color w:val="808080" w:themeColor="background1" w:themeShade="80"/>
          <w:sz w:val="20"/>
          <w:szCs w:val="22"/>
        </w:rPr>
      </w:pPr>
    </w:p>
    <w:p w:rsidR="00C81D58" w:rsidRDefault="00C81D58" w:rsidP="00C81D58">
      <w:pPr>
        <w:ind w:left="360"/>
        <w:rPr>
          <w:color w:val="808080" w:themeColor="background1" w:themeShade="80"/>
          <w:sz w:val="20"/>
          <w:szCs w:val="22"/>
        </w:rPr>
      </w:pPr>
    </w:p>
    <w:p w:rsidR="00C81D58" w:rsidRDefault="00C81D58" w:rsidP="00C81D58">
      <w:pPr>
        <w:autoSpaceDE w:val="0"/>
        <w:autoSpaceDN w:val="0"/>
        <w:adjustRightInd w:val="0"/>
        <w:ind w:left="40" w:right="74" w:firstLine="720"/>
        <w:rPr>
          <w:b/>
          <w:sz w:val="22"/>
          <w:szCs w:val="22"/>
        </w:rPr>
      </w:pPr>
    </w:p>
    <w:p w:rsidR="00C81D58" w:rsidRDefault="00C81D58" w:rsidP="00AD44AB">
      <w:pPr>
        <w:autoSpaceDE w:val="0"/>
        <w:autoSpaceDN w:val="0"/>
        <w:adjustRightInd w:val="0"/>
        <w:ind w:left="40" w:right="74" w:firstLine="770"/>
        <w:jc w:val="both"/>
        <w:rPr>
          <w:sz w:val="22"/>
          <w:szCs w:val="22"/>
        </w:rPr>
      </w:pPr>
      <w:r>
        <w:rPr>
          <w:b/>
          <w:sz w:val="22"/>
          <w:szCs w:val="22"/>
        </w:rPr>
        <w:lastRenderedPageBreak/>
        <w:t xml:space="preserve">During the upcoming 2016 </w:t>
      </w:r>
      <w:r w:rsidRPr="00E07A2F">
        <w:rPr>
          <w:b/>
          <w:sz w:val="22"/>
          <w:szCs w:val="22"/>
        </w:rPr>
        <w:t xml:space="preserve">back-to-school season, it’s imperative to maximize the opportunities for age eligible children to initiate or complete the HPV vaccination series while they are visiting providers to obtain </w:t>
      </w:r>
      <w:r w:rsidRPr="00EB2E95">
        <w:rPr>
          <w:b/>
          <w:i/>
          <w:sz w:val="22"/>
          <w:szCs w:val="22"/>
        </w:rPr>
        <w:t>school-entry required vaccinations</w:t>
      </w:r>
      <w:r w:rsidRPr="00E07A2F">
        <w:rPr>
          <w:b/>
          <w:sz w:val="22"/>
          <w:szCs w:val="22"/>
        </w:rPr>
        <w:t xml:space="preserve"> (Tdap and meningococcal) or for other services.</w:t>
      </w:r>
      <w:r>
        <w:rPr>
          <w:b/>
          <w:sz w:val="22"/>
          <w:szCs w:val="22"/>
        </w:rPr>
        <w:t xml:space="preserve">  </w:t>
      </w:r>
      <w:r w:rsidRPr="00CA0027">
        <w:rPr>
          <w:sz w:val="22"/>
          <w:szCs w:val="22"/>
        </w:rPr>
        <w:t>As</w:t>
      </w:r>
      <w:r w:rsidRPr="00CA0027">
        <w:rPr>
          <w:spacing w:val="-3"/>
          <w:sz w:val="22"/>
          <w:szCs w:val="22"/>
        </w:rPr>
        <w:t xml:space="preserve"> </w:t>
      </w:r>
      <w:r w:rsidRPr="00CA0027">
        <w:rPr>
          <w:sz w:val="22"/>
          <w:szCs w:val="22"/>
        </w:rPr>
        <w:t>a</w:t>
      </w:r>
      <w:r w:rsidRPr="00CA0027">
        <w:rPr>
          <w:spacing w:val="-2"/>
          <w:sz w:val="22"/>
          <w:szCs w:val="22"/>
        </w:rPr>
        <w:t xml:space="preserve"> </w:t>
      </w:r>
      <w:r w:rsidRPr="00CA0027">
        <w:rPr>
          <w:sz w:val="22"/>
          <w:szCs w:val="22"/>
        </w:rPr>
        <w:t>physician,</w:t>
      </w:r>
      <w:r w:rsidRPr="00CA0027">
        <w:rPr>
          <w:spacing w:val="-10"/>
          <w:sz w:val="22"/>
          <w:szCs w:val="22"/>
        </w:rPr>
        <w:t xml:space="preserve"> </w:t>
      </w:r>
      <w:r w:rsidRPr="00CA0027">
        <w:rPr>
          <w:sz w:val="22"/>
          <w:szCs w:val="22"/>
        </w:rPr>
        <w:t>you can</w:t>
      </w:r>
      <w:r w:rsidRPr="00CA0027">
        <w:rPr>
          <w:spacing w:val="-3"/>
          <w:sz w:val="22"/>
          <w:szCs w:val="22"/>
        </w:rPr>
        <w:t xml:space="preserve"> </w:t>
      </w:r>
      <w:r w:rsidRPr="00CA0027">
        <w:rPr>
          <w:sz w:val="22"/>
          <w:szCs w:val="22"/>
        </w:rPr>
        <w:t>join</w:t>
      </w:r>
      <w:r w:rsidRPr="00CA0027">
        <w:rPr>
          <w:spacing w:val="-4"/>
          <w:sz w:val="22"/>
          <w:szCs w:val="22"/>
        </w:rPr>
        <w:t xml:space="preserve"> </w:t>
      </w:r>
      <w:r w:rsidRPr="00CA0027">
        <w:rPr>
          <w:sz w:val="22"/>
          <w:szCs w:val="22"/>
        </w:rPr>
        <w:t>this</w:t>
      </w:r>
      <w:r w:rsidRPr="00CA0027">
        <w:rPr>
          <w:spacing w:val="-3"/>
          <w:sz w:val="22"/>
          <w:szCs w:val="22"/>
        </w:rPr>
        <w:t xml:space="preserve"> </w:t>
      </w:r>
      <w:r w:rsidRPr="00CA0027">
        <w:rPr>
          <w:sz w:val="22"/>
          <w:szCs w:val="22"/>
        </w:rPr>
        <w:t>statewide</w:t>
      </w:r>
      <w:r w:rsidRPr="00CA0027">
        <w:rPr>
          <w:spacing w:val="-9"/>
          <w:sz w:val="22"/>
          <w:szCs w:val="22"/>
        </w:rPr>
        <w:t xml:space="preserve"> </w:t>
      </w:r>
      <w:r w:rsidRPr="00CA0027">
        <w:rPr>
          <w:sz w:val="22"/>
          <w:szCs w:val="22"/>
        </w:rPr>
        <w:t>effort</w:t>
      </w:r>
      <w:r w:rsidRPr="00CA0027">
        <w:rPr>
          <w:spacing w:val="-5"/>
          <w:sz w:val="22"/>
          <w:szCs w:val="22"/>
        </w:rPr>
        <w:t xml:space="preserve"> </w:t>
      </w:r>
      <w:r w:rsidRPr="00CA0027">
        <w:rPr>
          <w:sz w:val="22"/>
          <w:szCs w:val="22"/>
        </w:rPr>
        <w:t>and</w:t>
      </w:r>
      <w:r w:rsidRPr="00CA0027">
        <w:rPr>
          <w:spacing w:val="-3"/>
          <w:sz w:val="22"/>
          <w:szCs w:val="22"/>
        </w:rPr>
        <w:t xml:space="preserve"> </w:t>
      </w:r>
      <w:r w:rsidRPr="00CA0027">
        <w:rPr>
          <w:sz w:val="22"/>
          <w:szCs w:val="22"/>
        </w:rPr>
        <w:t>help</w:t>
      </w:r>
      <w:r w:rsidRPr="00CA0027">
        <w:rPr>
          <w:spacing w:val="-4"/>
          <w:sz w:val="22"/>
          <w:szCs w:val="22"/>
        </w:rPr>
        <w:t xml:space="preserve"> </w:t>
      </w:r>
      <w:r w:rsidRPr="00CA0027">
        <w:rPr>
          <w:sz w:val="22"/>
          <w:szCs w:val="22"/>
        </w:rPr>
        <w:t>to</w:t>
      </w:r>
      <w:r w:rsidRPr="00CA0027">
        <w:rPr>
          <w:spacing w:val="-2"/>
          <w:sz w:val="22"/>
          <w:szCs w:val="22"/>
        </w:rPr>
        <w:t xml:space="preserve"> </w:t>
      </w:r>
      <w:r w:rsidRPr="00CA0027">
        <w:rPr>
          <w:sz w:val="22"/>
          <w:szCs w:val="22"/>
        </w:rPr>
        <w:t>prevent</w:t>
      </w:r>
      <w:r w:rsidRPr="00CA0027">
        <w:rPr>
          <w:spacing w:val="-7"/>
          <w:sz w:val="22"/>
          <w:szCs w:val="22"/>
        </w:rPr>
        <w:t xml:space="preserve"> </w:t>
      </w:r>
      <w:r w:rsidRPr="00CA0027">
        <w:rPr>
          <w:sz w:val="22"/>
          <w:szCs w:val="22"/>
        </w:rPr>
        <w:t>cancer</w:t>
      </w:r>
      <w:r w:rsidRPr="00CA0027">
        <w:rPr>
          <w:spacing w:val="-6"/>
          <w:sz w:val="22"/>
          <w:szCs w:val="22"/>
        </w:rPr>
        <w:t xml:space="preserve"> </w:t>
      </w:r>
      <w:r w:rsidRPr="00CA0027">
        <w:rPr>
          <w:sz w:val="22"/>
          <w:szCs w:val="22"/>
        </w:rPr>
        <w:t>by</w:t>
      </w:r>
      <w:r w:rsidRPr="00CA0027">
        <w:rPr>
          <w:spacing w:val="-2"/>
          <w:sz w:val="22"/>
          <w:szCs w:val="22"/>
        </w:rPr>
        <w:t xml:space="preserve"> </w:t>
      </w:r>
      <w:r w:rsidRPr="00CA0027">
        <w:rPr>
          <w:sz w:val="22"/>
          <w:szCs w:val="22"/>
        </w:rPr>
        <w:t>increasing</w:t>
      </w:r>
      <w:r w:rsidRPr="00CA0027">
        <w:rPr>
          <w:spacing w:val="-10"/>
          <w:sz w:val="22"/>
          <w:szCs w:val="22"/>
        </w:rPr>
        <w:t xml:space="preserve"> </w:t>
      </w:r>
      <w:r w:rsidRPr="00CA0027">
        <w:rPr>
          <w:sz w:val="22"/>
          <w:szCs w:val="22"/>
        </w:rPr>
        <w:t>the</w:t>
      </w:r>
      <w:r w:rsidRPr="00CA0027">
        <w:rPr>
          <w:spacing w:val="-3"/>
          <w:sz w:val="22"/>
          <w:szCs w:val="22"/>
        </w:rPr>
        <w:t xml:space="preserve"> </w:t>
      </w:r>
      <w:r w:rsidRPr="00CA0027">
        <w:rPr>
          <w:sz w:val="22"/>
          <w:szCs w:val="22"/>
        </w:rPr>
        <w:t>uptake</w:t>
      </w:r>
      <w:r w:rsidRPr="00CA0027">
        <w:rPr>
          <w:spacing w:val="-7"/>
          <w:sz w:val="22"/>
          <w:szCs w:val="22"/>
        </w:rPr>
        <w:t xml:space="preserve"> </w:t>
      </w:r>
      <w:r w:rsidRPr="00CA0027">
        <w:rPr>
          <w:sz w:val="22"/>
          <w:szCs w:val="22"/>
        </w:rPr>
        <w:t>of</w:t>
      </w:r>
      <w:r w:rsidRPr="00CA0027">
        <w:rPr>
          <w:spacing w:val="-2"/>
          <w:sz w:val="22"/>
          <w:szCs w:val="22"/>
        </w:rPr>
        <w:t xml:space="preserve"> </w:t>
      </w:r>
      <w:r w:rsidRPr="00CA0027">
        <w:rPr>
          <w:sz w:val="22"/>
          <w:szCs w:val="22"/>
        </w:rPr>
        <w:t>the</w:t>
      </w:r>
      <w:r w:rsidRPr="00CA0027">
        <w:rPr>
          <w:spacing w:val="-3"/>
          <w:sz w:val="22"/>
          <w:szCs w:val="22"/>
        </w:rPr>
        <w:t xml:space="preserve"> </w:t>
      </w:r>
      <w:r w:rsidRPr="00CA0027">
        <w:rPr>
          <w:sz w:val="22"/>
          <w:szCs w:val="22"/>
        </w:rPr>
        <w:t>HPV vaccine</w:t>
      </w:r>
      <w:r w:rsidRPr="00CA0027">
        <w:rPr>
          <w:spacing w:val="-7"/>
          <w:sz w:val="22"/>
          <w:szCs w:val="22"/>
        </w:rPr>
        <w:t xml:space="preserve"> </w:t>
      </w:r>
      <w:r w:rsidRPr="00CA0027">
        <w:rPr>
          <w:sz w:val="22"/>
          <w:szCs w:val="22"/>
        </w:rPr>
        <w:t>a</w:t>
      </w:r>
      <w:r w:rsidRPr="00CA0027">
        <w:rPr>
          <w:spacing w:val="-2"/>
          <w:sz w:val="22"/>
          <w:szCs w:val="22"/>
        </w:rPr>
        <w:t>m</w:t>
      </w:r>
      <w:r w:rsidRPr="00CA0027">
        <w:rPr>
          <w:sz w:val="22"/>
          <w:szCs w:val="22"/>
        </w:rPr>
        <w:t>ong</w:t>
      </w:r>
      <w:r w:rsidRPr="00CA0027">
        <w:rPr>
          <w:spacing w:val="-7"/>
          <w:sz w:val="22"/>
          <w:szCs w:val="22"/>
        </w:rPr>
        <w:t xml:space="preserve"> </w:t>
      </w:r>
      <w:r w:rsidRPr="00CA0027">
        <w:rPr>
          <w:sz w:val="22"/>
          <w:szCs w:val="22"/>
        </w:rPr>
        <w:t>your</w:t>
      </w:r>
      <w:r w:rsidRPr="00CA0027">
        <w:rPr>
          <w:spacing w:val="-4"/>
          <w:sz w:val="22"/>
          <w:szCs w:val="22"/>
        </w:rPr>
        <w:t xml:space="preserve"> </w:t>
      </w:r>
      <w:r w:rsidRPr="00CA0027">
        <w:rPr>
          <w:sz w:val="22"/>
          <w:szCs w:val="22"/>
        </w:rPr>
        <w:t>patients, and encouraging completion of the full vaccine series.</w:t>
      </w:r>
      <w:r w:rsidRPr="00CA0027">
        <w:rPr>
          <w:spacing w:val="52"/>
          <w:sz w:val="22"/>
          <w:szCs w:val="22"/>
        </w:rPr>
        <w:t xml:space="preserve"> </w:t>
      </w:r>
      <w:r w:rsidRPr="00CA0027">
        <w:rPr>
          <w:sz w:val="22"/>
          <w:szCs w:val="22"/>
        </w:rPr>
        <w:t>Physician</w:t>
      </w:r>
      <w:r w:rsidRPr="00CA0027">
        <w:rPr>
          <w:spacing w:val="-9"/>
          <w:sz w:val="22"/>
          <w:szCs w:val="22"/>
        </w:rPr>
        <w:t xml:space="preserve"> </w:t>
      </w:r>
      <w:r w:rsidRPr="00CA0027">
        <w:rPr>
          <w:sz w:val="22"/>
          <w:szCs w:val="22"/>
        </w:rPr>
        <w:t>recommendation</w:t>
      </w:r>
      <w:r w:rsidRPr="00CA0027">
        <w:rPr>
          <w:spacing w:val="-16"/>
          <w:sz w:val="22"/>
          <w:szCs w:val="22"/>
        </w:rPr>
        <w:t xml:space="preserve"> </w:t>
      </w:r>
      <w:r w:rsidRPr="00CA0027">
        <w:rPr>
          <w:spacing w:val="-1"/>
          <w:sz w:val="22"/>
          <w:szCs w:val="22"/>
        </w:rPr>
        <w:t>h</w:t>
      </w:r>
      <w:r w:rsidRPr="00CA0027">
        <w:rPr>
          <w:sz w:val="22"/>
          <w:szCs w:val="22"/>
        </w:rPr>
        <w:t>as</w:t>
      </w:r>
      <w:r w:rsidRPr="00CA0027">
        <w:rPr>
          <w:spacing w:val="-3"/>
          <w:sz w:val="22"/>
          <w:szCs w:val="22"/>
        </w:rPr>
        <w:t xml:space="preserve"> </w:t>
      </w:r>
      <w:r w:rsidRPr="00CA0027">
        <w:rPr>
          <w:sz w:val="22"/>
          <w:szCs w:val="22"/>
        </w:rPr>
        <w:t>been</w:t>
      </w:r>
      <w:r w:rsidRPr="00CA0027">
        <w:rPr>
          <w:spacing w:val="-5"/>
          <w:sz w:val="22"/>
          <w:szCs w:val="22"/>
        </w:rPr>
        <w:t xml:space="preserve"> </w:t>
      </w:r>
      <w:r w:rsidRPr="00CA0027">
        <w:rPr>
          <w:sz w:val="22"/>
          <w:szCs w:val="22"/>
        </w:rPr>
        <w:t>shown</w:t>
      </w:r>
      <w:r w:rsidRPr="00CA0027">
        <w:rPr>
          <w:spacing w:val="-6"/>
          <w:sz w:val="22"/>
          <w:szCs w:val="22"/>
        </w:rPr>
        <w:t xml:space="preserve"> </w:t>
      </w:r>
      <w:r w:rsidRPr="00CA0027">
        <w:rPr>
          <w:sz w:val="22"/>
          <w:szCs w:val="22"/>
        </w:rPr>
        <w:t>to</w:t>
      </w:r>
      <w:r w:rsidRPr="00CA0027">
        <w:rPr>
          <w:spacing w:val="-2"/>
          <w:sz w:val="22"/>
          <w:szCs w:val="22"/>
        </w:rPr>
        <w:t xml:space="preserve"> </w:t>
      </w:r>
      <w:r w:rsidRPr="00CA0027">
        <w:rPr>
          <w:sz w:val="22"/>
          <w:szCs w:val="22"/>
        </w:rPr>
        <w:t>be</w:t>
      </w:r>
      <w:r w:rsidRPr="00CA0027">
        <w:rPr>
          <w:spacing w:val="-2"/>
          <w:sz w:val="22"/>
          <w:szCs w:val="22"/>
        </w:rPr>
        <w:t xml:space="preserve"> </w:t>
      </w:r>
      <w:r w:rsidRPr="00CA0027">
        <w:rPr>
          <w:sz w:val="22"/>
          <w:szCs w:val="22"/>
        </w:rPr>
        <w:t>one</w:t>
      </w:r>
      <w:r w:rsidRPr="00CA0027">
        <w:rPr>
          <w:spacing w:val="-4"/>
          <w:sz w:val="22"/>
          <w:szCs w:val="22"/>
        </w:rPr>
        <w:t xml:space="preserve"> </w:t>
      </w:r>
      <w:r w:rsidRPr="00CA0027">
        <w:rPr>
          <w:sz w:val="22"/>
          <w:szCs w:val="22"/>
        </w:rPr>
        <w:t>of</w:t>
      </w:r>
      <w:r w:rsidRPr="00CA0027">
        <w:rPr>
          <w:spacing w:val="-2"/>
          <w:sz w:val="22"/>
          <w:szCs w:val="22"/>
        </w:rPr>
        <w:t xml:space="preserve"> </w:t>
      </w:r>
      <w:r w:rsidRPr="00CA0027">
        <w:rPr>
          <w:sz w:val="22"/>
          <w:szCs w:val="22"/>
        </w:rPr>
        <w:t>the</w:t>
      </w:r>
      <w:r w:rsidRPr="00CA0027">
        <w:rPr>
          <w:spacing w:val="-3"/>
          <w:sz w:val="22"/>
          <w:szCs w:val="22"/>
        </w:rPr>
        <w:t xml:space="preserve"> </w:t>
      </w:r>
      <w:r w:rsidRPr="00CA0027">
        <w:rPr>
          <w:sz w:val="22"/>
          <w:szCs w:val="22"/>
        </w:rPr>
        <w:t>greatest influenci</w:t>
      </w:r>
      <w:r w:rsidRPr="00CA0027">
        <w:rPr>
          <w:spacing w:val="-1"/>
          <w:sz w:val="22"/>
          <w:szCs w:val="22"/>
        </w:rPr>
        <w:t>n</w:t>
      </w:r>
      <w:r w:rsidRPr="00CA0027">
        <w:rPr>
          <w:sz w:val="22"/>
          <w:szCs w:val="22"/>
        </w:rPr>
        <w:t>g</w:t>
      </w:r>
      <w:r w:rsidRPr="00CA0027">
        <w:rPr>
          <w:spacing w:val="-11"/>
          <w:sz w:val="22"/>
          <w:szCs w:val="22"/>
        </w:rPr>
        <w:t xml:space="preserve"> </w:t>
      </w:r>
      <w:r w:rsidRPr="00CA0027">
        <w:rPr>
          <w:sz w:val="22"/>
          <w:szCs w:val="22"/>
        </w:rPr>
        <w:t>factors</w:t>
      </w:r>
      <w:r w:rsidRPr="00CA0027">
        <w:rPr>
          <w:spacing w:val="-7"/>
          <w:sz w:val="22"/>
          <w:szCs w:val="22"/>
        </w:rPr>
        <w:t xml:space="preserve"> </w:t>
      </w:r>
      <w:r w:rsidRPr="00CA0027">
        <w:rPr>
          <w:sz w:val="22"/>
          <w:szCs w:val="22"/>
        </w:rPr>
        <w:t>in</w:t>
      </w:r>
      <w:r w:rsidRPr="00CA0027">
        <w:rPr>
          <w:spacing w:val="-2"/>
          <w:sz w:val="22"/>
          <w:szCs w:val="22"/>
        </w:rPr>
        <w:t xml:space="preserve"> </w:t>
      </w:r>
      <w:r>
        <w:rPr>
          <w:spacing w:val="-1"/>
          <w:sz w:val="22"/>
          <w:szCs w:val="22"/>
        </w:rPr>
        <w:t>p</w:t>
      </w:r>
      <w:r w:rsidRPr="00CA0027">
        <w:rPr>
          <w:sz w:val="22"/>
          <w:szCs w:val="22"/>
        </w:rPr>
        <w:t>are</w:t>
      </w:r>
      <w:r w:rsidRPr="00CA0027">
        <w:rPr>
          <w:spacing w:val="-1"/>
          <w:sz w:val="22"/>
          <w:szCs w:val="22"/>
        </w:rPr>
        <w:t>n</w:t>
      </w:r>
      <w:r w:rsidRPr="00CA0027">
        <w:rPr>
          <w:spacing w:val="1"/>
          <w:sz w:val="22"/>
          <w:szCs w:val="22"/>
        </w:rPr>
        <w:t>t</w:t>
      </w:r>
      <w:r>
        <w:rPr>
          <w:sz w:val="22"/>
          <w:szCs w:val="22"/>
        </w:rPr>
        <w:t>s’</w:t>
      </w:r>
      <w:r w:rsidRPr="00CA0027">
        <w:rPr>
          <w:spacing w:val="-8"/>
          <w:sz w:val="22"/>
          <w:szCs w:val="22"/>
        </w:rPr>
        <w:t xml:space="preserve"> </w:t>
      </w:r>
      <w:r w:rsidRPr="00CA0027">
        <w:rPr>
          <w:sz w:val="22"/>
          <w:szCs w:val="22"/>
        </w:rPr>
        <w:t>decision</w:t>
      </w:r>
      <w:r>
        <w:rPr>
          <w:sz w:val="22"/>
          <w:szCs w:val="22"/>
        </w:rPr>
        <w:t>s</w:t>
      </w:r>
      <w:r w:rsidRPr="00CA0027">
        <w:rPr>
          <w:spacing w:val="-8"/>
          <w:sz w:val="22"/>
          <w:szCs w:val="22"/>
        </w:rPr>
        <w:t xml:space="preserve"> </w:t>
      </w:r>
      <w:r w:rsidRPr="00CA0027">
        <w:rPr>
          <w:sz w:val="22"/>
          <w:szCs w:val="22"/>
        </w:rPr>
        <w:t>to</w:t>
      </w:r>
      <w:r w:rsidRPr="00CA0027">
        <w:rPr>
          <w:spacing w:val="-2"/>
          <w:sz w:val="22"/>
          <w:szCs w:val="22"/>
        </w:rPr>
        <w:t xml:space="preserve"> </w:t>
      </w:r>
      <w:r w:rsidRPr="00CA0027">
        <w:rPr>
          <w:sz w:val="22"/>
          <w:szCs w:val="22"/>
        </w:rPr>
        <w:t>ha</w:t>
      </w:r>
      <w:r w:rsidRPr="00CA0027">
        <w:rPr>
          <w:spacing w:val="-1"/>
          <w:sz w:val="22"/>
          <w:szCs w:val="22"/>
        </w:rPr>
        <w:t>v</w:t>
      </w:r>
      <w:r w:rsidRPr="00CA0027">
        <w:rPr>
          <w:sz w:val="22"/>
          <w:szCs w:val="22"/>
        </w:rPr>
        <w:t>e</w:t>
      </w:r>
      <w:r w:rsidRPr="00CA0027">
        <w:rPr>
          <w:spacing w:val="-4"/>
          <w:sz w:val="22"/>
          <w:szCs w:val="22"/>
        </w:rPr>
        <w:t xml:space="preserve"> </w:t>
      </w:r>
      <w:r w:rsidRPr="00CA0027">
        <w:rPr>
          <w:sz w:val="22"/>
          <w:szCs w:val="22"/>
        </w:rPr>
        <w:t>their</w:t>
      </w:r>
      <w:r w:rsidRPr="00CA0027">
        <w:rPr>
          <w:spacing w:val="-4"/>
          <w:sz w:val="22"/>
          <w:szCs w:val="22"/>
        </w:rPr>
        <w:t xml:space="preserve"> </w:t>
      </w:r>
      <w:r w:rsidRPr="00CA0027">
        <w:rPr>
          <w:sz w:val="22"/>
          <w:szCs w:val="22"/>
        </w:rPr>
        <w:t>children</w:t>
      </w:r>
      <w:r w:rsidRPr="00CA0027">
        <w:rPr>
          <w:spacing w:val="-8"/>
          <w:sz w:val="22"/>
          <w:szCs w:val="22"/>
        </w:rPr>
        <w:t xml:space="preserve"> </w:t>
      </w:r>
      <w:r w:rsidRPr="00CA0027">
        <w:rPr>
          <w:sz w:val="22"/>
          <w:szCs w:val="22"/>
        </w:rPr>
        <w:t>vacci</w:t>
      </w:r>
      <w:r w:rsidRPr="00CA0027">
        <w:rPr>
          <w:spacing w:val="-1"/>
          <w:sz w:val="22"/>
          <w:szCs w:val="22"/>
        </w:rPr>
        <w:t>n</w:t>
      </w:r>
      <w:r w:rsidRPr="00CA0027">
        <w:rPr>
          <w:sz w:val="22"/>
          <w:szCs w:val="22"/>
        </w:rPr>
        <w:t>ated</w:t>
      </w:r>
      <w:r w:rsidRPr="00CA0027">
        <w:rPr>
          <w:spacing w:val="-10"/>
          <w:sz w:val="22"/>
          <w:szCs w:val="22"/>
        </w:rPr>
        <w:t xml:space="preserve"> </w:t>
      </w:r>
      <w:r w:rsidRPr="00CA0027">
        <w:rPr>
          <w:sz w:val="22"/>
          <w:szCs w:val="22"/>
        </w:rPr>
        <w:t>again</w:t>
      </w:r>
      <w:r w:rsidRPr="00CA0027">
        <w:rPr>
          <w:spacing w:val="-1"/>
          <w:sz w:val="22"/>
          <w:szCs w:val="22"/>
        </w:rPr>
        <w:t>s</w:t>
      </w:r>
      <w:r w:rsidRPr="00CA0027">
        <w:rPr>
          <w:sz w:val="22"/>
          <w:szCs w:val="22"/>
        </w:rPr>
        <w:t>t</w:t>
      </w:r>
      <w:r w:rsidRPr="00CA0027">
        <w:rPr>
          <w:spacing w:val="-7"/>
          <w:sz w:val="22"/>
          <w:szCs w:val="22"/>
        </w:rPr>
        <w:t xml:space="preserve"> </w:t>
      </w:r>
      <w:r w:rsidRPr="00CA0027">
        <w:rPr>
          <w:sz w:val="22"/>
          <w:szCs w:val="22"/>
        </w:rPr>
        <w:t>HPV.</w:t>
      </w:r>
    </w:p>
    <w:p w:rsidR="00C81D58" w:rsidRDefault="00C81D58" w:rsidP="00AD44AB">
      <w:pPr>
        <w:autoSpaceDE w:val="0"/>
        <w:autoSpaceDN w:val="0"/>
        <w:adjustRightInd w:val="0"/>
        <w:ind w:left="40" w:right="74" w:firstLine="720"/>
        <w:jc w:val="both"/>
        <w:rPr>
          <w:b/>
          <w:sz w:val="22"/>
          <w:szCs w:val="22"/>
        </w:rPr>
      </w:pPr>
    </w:p>
    <w:p w:rsidR="00C81D58" w:rsidRDefault="00C81D58" w:rsidP="00AD44AB">
      <w:pPr>
        <w:autoSpaceDE w:val="0"/>
        <w:autoSpaceDN w:val="0"/>
        <w:adjustRightInd w:val="0"/>
        <w:ind w:left="40" w:right="74" w:firstLine="720"/>
        <w:jc w:val="both"/>
        <w:rPr>
          <w:b/>
          <w:sz w:val="22"/>
          <w:szCs w:val="22"/>
        </w:rPr>
      </w:pPr>
      <w:r w:rsidRPr="001A08DB">
        <w:rPr>
          <w:b/>
          <w:sz w:val="22"/>
          <w:szCs w:val="22"/>
        </w:rPr>
        <w:t>To assist providers, the American Academy of Pediatrics has developed a continuing medical education (CME) course focused on strategies to strongly recommend the HPV vaccine and offers information on addressing parents’ concerns. Registration (at no cost) for the online CME course (expiring 10/8/2017) can be found at:</w:t>
      </w:r>
      <w:r w:rsidRPr="001A08DB">
        <w:rPr>
          <w:sz w:val="22"/>
          <w:szCs w:val="22"/>
        </w:rPr>
        <w:t xml:space="preserve"> </w:t>
      </w:r>
      <w:r w:rsidRPr="00AF4D62">
        <w:rPr>
          <w:color w:val="FF0000"/>
          <w:sz w:val="22"/>
          <w:szCs w:val="22"/>
        </w:rPr>
        <w:t xml:space="preserve"> </w:t>
      </w:r>
      <w:hyperlink r:id="rId7" w:history="1">
        <w:r w:rsidRPr="00820A39">
          <w:rPr>
            <w:rStyle w:val="Hyperlink"/>
            <w:b/>
            <w:sz w:val="22"/>
            <w:szCs w:val="22"/>
          </w:rPr>
          <w:t>https://goo.gl/rdPwDF</w:t>
        </w:r>
      </w:hyperlink>
      <w:r w:rsidRPr="00820A39">
        <w:rPr>
          <w:b/>
          <w:sz w:val="22"/>
          <w:szCs w:val="22"/>
        </w:rPr>
        <w:t xml:space="preserve"> </w:t>
      </w:r>
    </w:p>
    <w:p w:rsidR="00C81D58" w:rsidRPr="00BE3476" w:rsidRDefault="00C81D58" w:rsidP="00AD44AB">
      <w:pPr>
        <w:autoSpaceDE w:val="0"/>
        <w:autoSpaceDN w:val="0"/>
        <w:adjustRightInd w:val="0"/>
        <w:ind w:left="40" w:right="74" w:firstLine="720"/>
        <w:jc w:val="both"/>
        <w:rPr>
          <w:color w:val="FF0000"/>
          <w:sz w:val="22"/>
          <w:szCs w:val="22"/>
        </w:rPr>
      </w:pPr>
    </w:p>
    <w:p w:rsidR="00C81D58" w:rsidRPr="00CA0027" w:rsidRDefault="00C81D58" w:rsidP="00AD44AB">
      <w:pPr>
        <w:autoSpaceDE w:val="0"/>
        <w:autoSpaceDN w:val="0"/>
        <w:adjustRightInd w:val="0"/>
        <w:spacing w:before="2" w:line="120" w:lineRule="exact"/>
        <w:jc w:val="both"/>
        <w:rPr>
          <w:color w:val="000000"/>
          <w:sz w:val="22"/>
          <w:szCs w:val="22"/>
        </w:rPr>
      </w:pPr>
    </w:p>
    <w:p w:rsidR="00C81D58" w:rsidRPr="00AF4D62" w:rsidRDefault="00C81D58" w:rsidP="00AD44AB">
      <w:pPr>
        <w:autoSpaceDE w:val="0"/>
        <w:autoSpaceDN w:val="0"/>
        <w:adjustRightInd w:val="0"/>
        <w:ind w:right="-20" w:firstLine="720"/>
        <w:jc w:val="both"/>
        <w:rPr>
          <w:color w:val="000000"/>
          <w:sz w:val="22"/>
          <w:szCs w:val="22"/>
        </w:rPr>
      </w:pPr>
      <w:r w:rsidRPr="00955FC8">
        <w:rPr>
          <w:sz w:val="22"/>
          <w:szCs w:val="22"/>
        </w:rPr>
        <w:t xml:space="preserve">Additionally, </w:t>
      </w:r>
      <w:r w:rsidR="00AD44AB">
        <w:rPr>
          <w:sz w:val="22"/>
          <w:szCs w:val="22"/>
        </w:rPr>
        <w:t>t</w:t>
      </w:r>
      <w:r>
        <w:rPr>
          <w:sz w:val="22"/>
          <w:szCs w:val="22"/>
        </w:rPr>
        <w:t xml:space="preserve">he Maryland </w:t>
      </w:r>
      <w:r w:rsidRPr="00955FC8">
        <w:rPr>
          <w:sz w:val="22"/>
          <w:szCs w:val="22"/>
        </w:rPr>
        <w:t>D</w:t>
      </w:r>
      <w:r>
        <w:rPr>
          <w:sz w:val="22"/>
          <w:szCs w:val="22"/>
        </w:rPr>
        <w:t xml:space="preserve">epartment of </w:t>
      </w:r>
      <w:r w:rsidRPr="00955FC8">
        <w:rPr>
          <w:sz w:val="22"/>
          <w:szCs w:val="22"/>
        </w:rPr>
        <w:t>H</w:t>
      </w:r>
      <w:r>
        <w:rPr>
          <w:sz w:val="22"/>
          <w:szCs w:val="22"/>
        </w:rPr>
        <w:t xml:space="preserve">ealth &amp; </w:t>
      </w:r>
      <w:r w:rsidRPr="00955FC8">
        <w:rPr>
          <w:sz w:val="22"/>
          <w:szCs w:val="22"/>
        </w:rPr>
        <w:t>M</w:t>
      </w:r>
      <w:r>
        <w:rPr>
          <w:sz w:val="22"/>
          <w:szCs w:val="22"/>
        </w:rPr>
        <w:t xml:space="preserve">ental </w:t>
      </w:r>
      <w:r w:rsidRPr="00955FC8">
        <w:rPr>
          <w:sz w:val="22"/>
          <w:szCs w:val="22"/>
        </w:rPr>
        <w:t>H</w:t>
      </w:r>
      <w:r>
        <w:rPr>
          <w:sz w:val="22"/>
          <w:szCs w:val="22"/>
        </w:rPr>
        <w:t>ygiene</w:t>
      </w:r>
      <w:r w:rsidRPr="00955FC8">
        <w:rPr>
          <w:sz w:val="22"/>
          <w:szCs w:val="22"/>
        </w:rPr>
        <w:t xml:space="preserve"> has developed a toolkit comprised of materials available at no cost to providers including: a fact sheet that may be used in conversations with parents, video/radio PSAs that may be used in office waiting rooms, and hold messages </w:t>
      </w:r>
      <w:r w:rsidRPr="00AF4D62">
        <w:rPr>
          <w:sz w:val="22"/>
          <w:szCs w:val="22"/>
        </w:rPr>
        <w:t xml:space="preserve">that can be used on office practice phone lines. The toolkit and other resources can be found by visiting </w:t>
      </w:r>
      <w:hyperlink r:id="rId8" w:history="1">
        <w:r w:rsidRPr="00820A39">
          <w:rPr>
            <w:rStyle w:val="Hyperlink"/>
            <w:b/>
            <w:sz w:val="22"/>
            <w:szCs w:val="22"/>
          </w:rPr>
          <w:t>http://phpa.dhmh.maryland.gov/cancer/Pages/HPV.aspx</w:t>
        </w:r>
      </w:hyperlink>
      <w:r w:rsidRPr="00820A39">
        <w:rPr>
          <w:b/>
          <w:sz w:val="22"/>
          <w:szCs w:val="22"/>
        </w:rPr>
        <w:t xml:space="preserve">. </w:t>
      </w:r>
    </w:p>
    <w:p w:rsidR="00C81D58" w:rsidRPr="00955FC8" w:rsidRDefault="00C81D58" w:rsidP="00AD44AB">
      <w:pPr>
        <w:autoSpaceDE w:val="0"/>
        <w:autoSpaceDN w:val="0"/>
        <w:adjustRightInd w:val="0"/>
        <w:spacing w:before="29"/>
        <w:ind w:left="540" w:right="347"/>
        <w:jc w:val="both"/>
        <w:rPr>
          <w:color w:val="000000"/>
          <w:sz w:val="20"/>
          <w:szCs w:val="20"/>
        </w:rPr>
      </w:pPr>
      <w:bookmarkStart w:id="0" w:name="_GoBack"/>
      <w:bookmarkEnd w:id="0"/>
    </w:p>
    <w:p w:rsidR="00C81D58" w:rsidRDefault="00C81D58" w:rsidP="00AD44AB">
      <w:pPr>
        <w:tabs>
          <w:tab w:val="left" w:pos="540"/>
        </w:tabs>
        <w:autoSpaceDE w:val="0"/>
        <w:autoSpaceDN w:val="0"/>
        <w:adjustRightInd w:val="0"/>
        <w:spacing w:before="29"/>
        <w:ind w:right="347"/>
        <w:jc w:val="both"/>
        <w:rPr>
          <w:color w:val="000000"/>
          <w:sz w:val="22"/>
          <w:szCs w:val="22"/>
        </w:rPr>
      </w:pPr>
      <w:r w:rsidRPr="00CA0027">
        <w:rPr>
          <w:color w:val="000000"/>
          <w:sz w:val="22"/>
          <w:szCs w:val="22"/>
        </w:rPr>
        <w:t>Thank you for all that you do to i</w:t>
      </w:r>
      <w:r w:rsidRPr="00CA0027">
        <w:rPr>
          <w:color w:val="000000"/>
          <w:spacing w:val="-2"/>
          <w:sz w:val="22"/>
          <w:szCs w:val="22"/>
        </w:rPr>
        <w:t>m</w:t>
      </w:r>
      <w:r w:rsidRPr="00CA0027">
        <w:rPr>
          <w:color w:val="000000"/>
          <w:sz w:val="22"/>
          <w:szCs w:val="22"/>
        </w:rPr>
        <w:t>prove the health of Marylanders, and for your consider</w:t>
      </w:r>
      <w:r w:rsidRPr="00CA0027">
        <w:rPr>
          <w:color w:val="000000"/>
          <w:spacing w:val="-1"/>
          <w:sz w:val="22"/>
          <w:szCs w:val="22"/>
        </w:rPr>
        <w:t>a</w:t>
      </w:r>
      <w:r w:rsidR="00AD44AB">
        <w:rPr>
          <w:color w:val="000000"/>
          <w:sz w:val="22"/>
          <w:szCs w:val="22"/>
        </w:rPr>
        <w:t xml:space="preserve">tion of </w:t>
      </w:r>
      <w:r>
        <w:rPr>
          <w:color w:val="000000"/>
          <w:sz w:val="22"/>
          <w:szCs w:val="22"/>
        </w:rPr>
        <w:t xml:space="preserve">joining </w:t>
      </w:r>
      <w:r w:rsidRPr="00CA0027">
        <w:rPr>
          <w:color w:val="000000"/>
          <w:sz w:val="22"/>
          <w:szCs w:val="22"/>
        </w:rPr>
        <w:t>this i</w:t>
      </w:r>
      <w:r w:rsidRPr="00CA0027">
        <w:rPr>
          <w:color w:val="000000"/>
          <w:spacing w:val="-2"/>
          <w:sz w:val="22"/>
          <w:szCs w:val="22"/>
        </w:rPr>
        <w:t>m</w:t>
      </w:r>
      <w:r w:rsidRPr="00CA0027">
        <w:rPr>
          <w:color w:val="000000"/>
          <w:sz w:val="22"/>
          <w:szCs w:val="22"/>
        </w:rPr>
        <w:t>portant effort to prevent cancer by i</w:t>
      </w:r>
      <w:r w:rsidRPr="00CA0027">
        <w:rPr>
          <w:color w:val="000000"/>
          <w:spacing w:val="-1"/>
          <w:sz w:val="22"/>
          <w:szCs w:val="22"/>
        </w:rPr>
        <w:t>n</w:t>
      </w:r>
      <w:r w:rsidRPr="00CA0027">
        <w:rPr>
          <w:color w:val="000000"/>
          <w:sz w:val="22"/>
          <w:szCs w:val="22"/>
        </w:rPr>
        <w:t>crea</w:t>
      </w:r>
      <w:r w:rsidRPr="00CA0027">
        <w:rPr>
          <w:color w:val="000000"/>
          <w:spacing w:val="-1"/>
          <w:sz w:val="22"/>
          <w:szCs w:val="22"/>
        </w:rPr>
        <w:t>s</w:t>
      </w:r>
      <w:r w:rsidRPr="00CA0027">
        <w:rPr>
          <w:color w:val="000000"/>
          <w:sz w:val="22"/>
          <w:szCs w:val="22"/>
        </w:rPr>
        <w:t>ing the uptake of t</w:t>
      </w:r>
      <w:r w:rsidRPr="00CA0027">
        <w:rPr>
          <w:color w:val="000000"/>
          <w:spacing w:val="-1"/>
          <w:sz w:val="22"/>
          <w:szCs w:val="22"/>
        </w:rPr>
        <w:t>h</w:t>
      </w:r>
      <w:r w:rsidRPr="00CA0027">
        <w:rPr>
          <w:color w:val="000000"/>
          <w:sz w:val="22"/>
          <w:szCs w:val="22"/>
        </w:rPr>
        <w:t>e HPV vaccination.</w:t>
      </w:r>
    </w:p>
    <w:p w:rsidR="00C81D58" w:rsidRDefault="00C81D58" w:rsidP="00C81D58">
      <w:pPr>
        <w:tabs>
          <w:tab w:val="left" w:pos="540"/>
        </w:tabs>
        <w:autoSpaceDE w:val="0"/>
        <w:autoSpaceDN w:val="0"/>
        <w:adjustRightInd w:val="0"/>
        <w:spacing w:before="29"/>
        <w:ind w:right="347"/>
        <w:rPr>
          <w:color w:val="000000"/>
          <w:sz w:val="22"/>
          <w:szCs w:val="22"/>
        </w:rPr>
      </w:pPr>
    </w:p>
    <w:p w:rsidR="00C81D58" w:rsidRDefault="00C81D58" w:rsidP="00C81D58">
      <w:pPr>
        <w:tabs>
          <w:tab w:val="left" w:pos="540"/>
        </w:tabs>
        <w:autoSpaceDE w:val="0"/>
        <w:autoSpaceDN w:val="0"/>
        <w:adjustRightInd w:val="0"/>
        <w:spacing w:before="29"/>
        <w:ind w:right="347"/>
        <w:rPr>
          <w:color w:val="000000"/>
          <w:sz w:val="22"/>
          <w:szCs w:val="22"/>
        </w:rPr>
      </w:pPr>
    </w:p>
    <w:p w:rsidR="005830CC" w:rsidRDefault="005830CC"/>
    <w:sectPr w:rsidR="005830CC" w:rsidSect="00C81D5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9E2" w:rsidRDefault="000C69E2" w:rsidP="00C81D58">
      <w:r>
        <w:separator/>
      </w:r>
    </w:p>
  </w:endnote>
  <w:endnote w:type="continuationSeparator" w:id="0">
    <w:p w:rsidR="000C69E2" w:rsidRDefault="000C69E2" w:rsidP="00C8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inesis Std">
    <w:altName w:val="Kinesis St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9E2" w:rsidRDefault="000C69E2" w:rsidP="00C81D58">
      <w:r>
        <w:separator/>
      </w:r>
    </w:p>
  </w:footnote>
  <w:footnote w:type="continuationSeparator" w:id="0">
    <w:p w:rsidR="000C69E2" w:rsidRDefault="000C69E2" w:rsidP="00C81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58"/>
    <w:rsid w:val="000C69E2"/>
    <w:rsid w:val="005830CC"/>
    <w:rsid w:val="00AD44AB"/>
    <w:rsid w:val="00C8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C85D2B-A9CA-45AC-BC33-443C56B4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D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1D58"/>
    <w:rPr>
      <w:color w:val="0000FF"/>
      <w:u w:val="single"/>
    </w:rPr>
  </w:style>
  <w:style w:type="paragraph" w:styleId="Header">
    <w:name w:val="header"/>
    <w:basedOn w:val="Normal"/>
    <w:link w:val="HeaderChar"/>
    <w:uiPriority w:val="99"/>
    <w:unhideWhenUsed/>
    <w:rsid w:val="00C81D58"/>
    <w:pPr>
      <w:tabs>
        <w:tab w:val="center" w:pos="4680"/>
        <w:tab w:val="right" w:pos="9360"/>
      </w:tabs>
    </w:pPr>
  </w:style>
  <w:style w:type="character" w:customStyle="1" w:styleId="HeaderChar">
    <w:name w:val="Header Char"/>
    <w:basedOn w:val="DefaultParagraphFont"/>
    <w:link w:val="Header"/>
    <w:uiPriority w:val="99"/>
    <w:rsid w:val="00C81D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D58"/>
    <w:pPr>
      <w:tabs>
        <w:tab w:val="center" w:pos="4680"/>
        <w:tab w:val="right" w:pos="9360"/>
      </w:tabs>
    </w:pPr>
  </w:style>
  <w:style w:type="character" w:customStyle="1" w:styleId="FooterChar">
    <w:name w:val="Footer Char"/>
    <w:basedOn w:val="DefaultParagraphFont"/>
    <w:link w:val="Footer"/>
    <w:uiPriority w:val="99"/>
    <w:rsid w:val="00C81D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pa.dhmh.maryland.gov/cancer/Pages/HPV.aspx"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goo.gl/rdPwDF"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232C892620E4E9F5324AB508C123C" ma:contentTypeVersion="69" ma:contentTypeDescription="Create a new document." ma:contentTypeScope="" ma:versionID="6a3cc893ee969095259fe36cc6019e44">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21734-E78B-4DF5-85AB-D34BAFA64119}"/>
</file>

<file path=customXml/itemProps2.xml><?xml version="1.0" encoding="utf-8"?>
<ds:datastoreItem xmlns:ds="http://schemas.openxmlformats.org/officeDocument/2006/customXml" ds:itemID="{79C732B2-75E8-4666-AA25-A03EA2F22062}"/>
</file>

<file path=customXml/itemProps3.xml><?xml version="1.0" encoding="utf-8"?>
<ds:datastoreItem xmlns:ds="http://schemas.openxmlformats.org/officeDocument/2006/customXml" ds:itemID="{44EF2869-487B-417F-8CB5-1C404331B871}"/>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Lewis</dc:creator>
  <cp:keywords/>
  <dc:description/>
  <cp:lastModifiedBy>Thuy Nguyen</cp:lastModifiedBy>
  <cp:revision>2</cp:revision>
  <dcterms:created xsi:type="dcterms:W3CDTF">2016-06-08T12:33:00Z</dcterms:created>
  <dcterms:modified xsi:type="dcterms:W3CDTF">2016-06-08T18:30:00Z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0x010100D3C232C892620E4E9F5324AB508C123C</vt:lpwstr>
  </property>
</Properties>
</file>