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7B72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5F2F98B5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40023EDB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31322F00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6D41EBDD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15026776" w14:textId="77777777" w:rsidR="00D37F97" w:rsidRDefault="00D37F97">
      <w:pPr>
        <w:rPr>
          <w:rFonts w:ascii="Times New Roman" w:eastAsia="Times New Roman" w:hAnsi="Times New Roman" w:cs="Times New Roman"/>
        </w:rPr>
        <w:sectPr w:rsidR="00D37F9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1847DC2E" w14:textId="77777777" w:rsidR="00D37F97" w:rsidRDefault="00D37F97">
      <w:pPr>
        <w:rPr>
          <w:rFonts w:ascii="Times New Roman" w:eastAsia="Times New Roman" w:hAnsi="Times New Roman" w:cs="Times New Roman"/>
        </w:rPr>
      </w:pPr>
    </w:p>
    <w:p w14:paraId="17D6A109" w14:textId="77777777" w:rsidR="00D37F97" w:rsidRDefault="00D37F97">
      <w:pPr>
        <w:rPr>
          <w:rFonts w:ascii="Times New Roman" w:eastAsia="Times New Roman" w:hAnsi="Times New Roman" w:cs="Times New Roman"/>
        </w:rPr>
        <w:sectPr w:rsidR="00D37F9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CD6D05" w14:textId="77777777" w:rsidR="008C42AD" w:rsidRPr="008C42AD" w:rsidRDefault="008C42AD" w:rsidP="008C42AD">
      <w:pPr>
        <w:jc w:val="center"/>
        <w:outlineLvl w:val="6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b/>
          <w:szCs w:val="20"/>
          <w:lang w:eastAsia="ja-JP"/>
        </w:rPr>
        <w:t>Short RCA for Reviewing Hospital-acquired Pressure Injuries</w:t>
      </w:r>
    </w:p>
    <w:p w14:paraId="73DC4C34" w14:textId="77777777" w:rsidR="008C42AD" w:rsidRPr="008C42AD" w:rsidRDefault="008C42AD" w:rsidP="008C42AD">
      <w:pPr>
        <w:jc w:val="center"/>
        <w:rPr>
          <w:rFonts w:ascii="Times New Roman" w:hAnsi="Times New Roman" w:cs="Times New Roman"/>
        </w:rPr>
      </w:pPr>
    </w:p>
    <w:p w14:paraId="65645C9A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56416792" w14:textId="09362569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sz w:val="20"/>
        </w:rPr>
        <w:t xml:space="preserve">All </w:t>
      </w:r>
      <w:r w:rsidR="00EC4050" w:rsidRPr="008C42AD">
        <w:rPr>
          <w:rFonts w:ascii="Times New Roman" w:hAnsi="Times New Roman" w:cs="Times New Roman"/>
          <w:sz w:val="20"/>
        </w:rPr>
        <w:t>hospital</w:t>
      </w:r>
      <w:r w:rsidR="00EC4050">
        <w:rPr>
          <w:rFonts w:ascii="Times New Roman" w:hAnsi="Times New Roman" w:cs="Times New Roman"/>
          <w:sz w:val="20"/>
        </w:rPr>
        <w:t xml:space="preserve"> </w:t>
      </w:r>
      <w:r w:rsidRPr="008C42AD">
        <w:rPr>
          <w:rFonts w:ascii="Times New Roman" w:hAnsi="Times New Roman" w:cs="Times New Roman"/>
          <w:sz w:val="20"/>
        </w:rPr>
        <w:t>acquired Stage III, IV, &amp; unstageable pressure injuries must be reported in accordance with the requirements of 10.07.06. This form may be used in lieu of a root cause analysis.</w:t>
      </w:r>
    </w:p>
    <w:p w14:paraId="262F2DE6" w14:textId="77777777" w:rsidR="008C42AD" w:rsidRPr="008C42AD" w:rsidRDefault="008C42AD" w:rsidP="008C42AD">
      <w:pPr>
        <w:rPr>
          <w:rFonts w:ascii="Times New Roman" w:hAnsi="Times New Roman" w:cs="Times New Roman"/>
          <w:b/>
          <w:sz w:val="14"/>
          <w:u w:val="single"/>
        </w:rPr>
      </w:pPr>
    </w:p>
    <w:p w14:paraId="7B008C92" w14:textId="77777777" w:rsidR="008C42AD" w:rsidRPr="008C42AD" w:rsidRDefault="008C42AD" w:rsidP="008C42AD">
      <w:pPr>
        <w:rPr>
          <w:rFonts w:ascii="Times New Roman" w:hAnsi="Times New Roman" w:cs="Times New Roman"/>
          <w:b/>
          <w:sz w:val="14"/>
        </w:rPr>
      </w:pPr>
      <w:r w:rsidRPr="008C42AD">
        <w:rPr>
          <w:rFonts w:ascii="Times New Roman" w:hAnsi="Times New Roman" w:cs="Times New Roman"/>
          <w:b/>
          <w:sz w:val="14"/>
          <w:u w:val="single"/>
        </w:rPr>
        <w:t>CONFIDENTIAL:</w:t>
      </w:r>
      <w:r w:rsidRPr="008C42AD">
        <w:rPr>
          <w:rFonts w:ascii="Times New Roman" w:hAnsi="Times New Roman" w:cs="Times New Roman"/>
          <w:b/>
          <w:sz w:val="14"/>
        </w:rPr>
        <w:t xml:space="preserve">  THIS REPORT IS MADE PURSUANT TO THE EVALUATION AND IMPROVEMENT OF QUALITY HEALTH CARE FUNCTIONS SET FORTH IN SECTION 14-501 (c) OF THE HEALTH OCCUPATIONS ARTICLE OF THE ANNOTATED CODE OF MARYLAND AND IS INTENDED AS A RECORD OF A MEDICAL REVIEW COMMITTEE AS DEFINED IN THAT STATUTE.</w:t>
      </w:r>
    </w:p>
    <w:p w14:paraId="5F1DA9D5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100946B2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sz w:val="20"/>
        </w:rPr>
        <w:t>Please provide the following:</w:t>
      </w:r>
    </w:p>
    <w:p w14:paraId="4EE9C6DF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797F394B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Patient date of birth:  </w:t>
      </w:r>
    </w:p>
    <w:p w14:paraId="20C5DBBF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Patient sex:  </w:t>
      </w:r>
    </w:p>
    <w:p w14:paraId="618BFEA2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proofErr w:type="gramStart"/>
      <w:r w:rsidRPr="008C42AD">
        <w:rPr>
          <w:rFonts w:ascii="Times New Roman" w:hAnsi="Times New Roman" w:cs="Times New Roman"/>
          <w:b/>
          <w:sz w:val="20"/>
        </w:rPr>
        <w:t>Patient</w:t>
      </w:r>
      <w:proofErr w:type="gramEnd"/>
      <w:r w:rsidRPr="008C42AD">
        <w:rPr>
          <w:rFonts w:ascii="Times New Roman" w:hAnsi="Times New Roman" w:cs="Times New Roman"/>
          <w:b/>
          <w:sz w:val="20"/>
        </w:rPr>
        <w:t xml:space="preserve"> admit date:  </w:t>
      </w:r>
    </w:p>
    <w:p w14:paraId="52B47B4C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Patient admitting diagnosis:  </w:t>
      </w:r>
    </w:p>
    <w:p w14:paraId="70EAE268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Patient secondary diagnoses: </w:t>
      </w:r>
    </w:p>
    <w:p w14:paraId="7DFC9AC7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>Functional status changes during hospitalization?</w:t>
      </w:r>
    </w:p>
    <w:p w14:paraId="5ECAACD1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Was family notified?  </w:t>
      </w:r>
      <w:r w:rsidRPr="008C42AD">
        <w:rPr>
          <w:rFonts w:ascii="Times New Roman" w:hAnsi="Times New Roman" w:cs="Times New Roman"/>
          <w:b/>
          <w:sz w:val="20"/>
        </w:rPr>
        <w:tab/>
      </w:r>
      <w:r w:rsidRPr="008C42AD">
        <w:rPr>
          <w:rFonts w:ascii="Times New Roman" w:hAnsi="Times New Roman" w:cs="Times New Roman"/>
          <w:b/>
          <w:sz w:val="20"/>
        </w:rPr>
        <w:tab/>
      </w:r>
      <w:r w:rsidRPr="008C42AD">
        <w:rPr>
          <w:rFonts w:ascii="Times New Roman" w:hAnsi="Times New Roman" w:cs="Times New Roman"/>
          <w:b/>
          <w:sz w:val="20"/>
        </w:rPr>
        <w:tab/>
      </w:r>
    </w:p>
    <w:p w14:paraId="2054B6C1" w14:textId="77777777" w:rsidR="008C42AD" w:rsidRPr="008C42AD" w:rsidRDefault="008C42AD" w:rsidP="008C42AD">
      <w:pPr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Does physician documentation reflect awareness of skin condition?  </w:t>
      </w:r>
    </w:p>
    <w:p w14:paraId="6CF3C202" w14:textId="77777777" w:rsidR="008C42AD" w:rsidRPr="008C42AD" w:rsidRDefault="008C42AD" w:rsidP="008C42AD">
      <w:pPr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Functional and cognitive contributory or causal factors: </w:t>
      </w:r>
    </w:p>
    <w:p w14:paraId="5E66B3E5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720"/>
        <w:gridCol w:w="720"/>
        <w:gridCol w:w="1440"/>
        <w:gridCol w:w="1440"/>
      </w:tblGrid>
      <w:tr w:rsidR="008C42AD" w:rsidRPr="008C42AD" w14:paraId="24C933C0" w14:textId="77777777" w:rsidTr="00FF76DB">
        <w:trPr>
          <w:trHeight w:val="491"/>
        </w:trPr>
        <w:tc>
          <w:tcPr>
            <w:tcW w:w="468" w:type="dxa"/>
          </w:tcPr>
          <w:p w14:paraId="25104B0F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80" w:type="dxa"/>
          </w:tcPr>
          <w:p w14:paraId="7D1C436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51E4A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Present on Admission</w:t>
            </w:r>
          </w:p>
        </w:tc>
        <w:tc>
          <w:tcPr>
            <w:tcW w:w="720" w:type="dxa"/>
            <w:vAlign w:val="center"/>
          </w:tcPr>
          <w:p w14:paraId="20BD198F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720" w:type="dxa"/>
            <w:vAlign w:val="center"/>
          </w:tcPr>
          <w:p w14:paraId="118A3C59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440" w:type="dxa"/>
            <w:vAlign w:val="center"/>
          </w:tcPr>
          <w:p w14:paraId="7F39DB0D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Root Cause</w:t>
            </w:r>
          </w:p>
        </w:tc>
        <w:tc>
          <w:tcPr>
            <w:tcW w:w="1440" w:type="dxa"/>
            <w:vAlign w:val="center"/>
          </w:tcPr>
          <w:p w14:paraId="69956ED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Contr. Factor</w:t>
            </w:r>
          </w:p>
        </w:tc>
      </w:tr>
      <w:tr w:rsidR="008C42AD" w:rsidRPr="008C42AD" w14:paraId="148D8C08" w14:textId="77777777" w:rsidTr="00FF76DB">
        <w:trPr>
          <w:trHeight w:val="246"/>
        </w:trPr>
        <w:tc>
          <w:tcPr>
            <w:tcW w:w="468" w:type="dxa"/>
          </w:tcPr>
          <w:p w14:paraId="55D30ED6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a.</w:t>
            </w:r>
          </w:p>
        </w:tc>
        <w:tc>
          <w:tcPr>
            <w:tcW w:w="4680" w:type="dxa"/>
          </w:tcPr>
          <w:p w14:paraId="1CED0987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Compromised level of consciousness</w:t>
            </w:r>
          </w:p>
        </w:tc>
        <w:tc>
          <w:tcPr>
            <w:tcW w:w="720" w:type="dxa"/>
            <w:vAlign w:val="center"/>
          </w:tcPr>
          <w:p w14:paraId="4C93351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668A446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772E10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2EB975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3902C03D" w14:textId="77777777" w:rsidTr="00FF76DB">
        <w:trPr>
          <w:trHeight w:val="246"/>
        </w:trPr>
        <w:tc>
          <w:tcPr>
            <w:tcW w:w="468" w:type="dxa"/>
          </w:tcPr>
          <w:p w14:paraId="1541D02C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b.</w:t>
            </w:r>
          </w:p>
        </w:tc>
        <w:tc>
          <w:tcPr>
            <w:tcW w:w="4680" w:type="dxa"/>
          </w:tcPr>
          <w:p w14:paraId="18DBE37B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Inability to eat or enteral feedings</w:t>
            </w:r>
          </w:p>
        </w:tc>
        <w:tc>
          <w:tcPr>
            <w:tcW w:w="720" w:type="dxa"/>
            <w:vAlign w:val="center"/>
          </w:tcPr>
          <w:p w14:paraId="46B2A1B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DF23CD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1143A99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018F884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E432771" w14:textId="77777777" w:rsidTr="00FF76DB">
        <w:trPr>
          <w:trHeight w:val="246"/>
        </w:trPr>
        <w:tc>
          <w:tcPr>
            <w:tcW w:w="468" w:type="dxa"/>
          </w:tcPr>
          <w:p w14:paraId="3995A74C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4680" w:type="dxa"/>
          </w:tcPr>
          <w:p w14:paraId="3D3FDEDC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Restricted mobility</w:t>
            </w:r>
          </w:p>
        </w:tc>
        <w:tc>
          <w:tcPr>
            <w:tcW w:w="720" w:type="dxa"/>
            <w:vAlign w:val="center"/>
          </w:tcPr>
          <w:p w14:paraId="56556600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537042A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AA783E4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77BAA5B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7BCDD7D" w14:textId="77777777" w:rsidTr="00FF76DB">
        <w:trPr>
          <w:trHeight w:val="246"/>
        </w:trPr>
        <w:tc>
          <w:tcPr>
            <w:tcW w:w="468" w:type="dxa"/>
            <w:vAlign w:val="center"/>
          </w:tcPr>
          <w:p w14:paraId="714D17B4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4680" w:type="dxa"/>
            <w:vAlign w:val="center"/>
          </w:tcPr>
          <w:p w14:paraId="359345C2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Incontinence- bowel, bladder</w:t>
            </w:r>
          </w:p>
        </w:tc>
        <w:tc>
          <w:tcPr>
            <w:tcW w:w="720" w:type="dxa"/>
            <w:vAlign w:val="center"/>
          </w:tcPr>
          <w:p w14:paraId="6DE7F692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6EB29BC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6AD0450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68B440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4C4324C" w14:textId="77777777" w:rsidTr="00FF76DB">
        <w:trPr>
          <w:trHeight w:val="246"/>
        </w:trPr>
        <w:tc>
          <w:tcPr>
            <w:tcW w:w="468" w:type="dxa"/>
          </w:tcPr>
          <w:p w14:paraId="3389D94E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e.</w:t>
            </w:r>
          </w:p>
        </w:tc>
        <w:tc>
          <w:tcPr>
            <w:tcW w:w="4680" w:type="dxa"/>
          </w:tcPr>
          <w:p w14:paraId="4A625775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Peripheral vascular disease</w:t>
            </w:r>
          </w:p>
        </w:tc>
        <w:tc>
          <w:tcPr>
            <w:tcW w:w="720" w:type="dxa"/>
            <w:vAlign w:val="center"/>
          </w:tcPr>
          <w:p w14:paraId="39C2005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93E57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ED6FA98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858766D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BC630D3" w14:textId="77777777" w:rsidTr="00FF76DB">
        <w:trPr>
          <w:trHeight w:val="246"/>
        </w:trPr>
        <w:tc>
          <w:tcPr>
            <w:tcW w:w="468" w:type="dxa"/>
          </w:tcPr>
          <w:p w14:paraId="25CA93CF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f.</w:t>
            </w:r>
          </w:p>
        </w:tc>
        <w:tc>
          <w:tcPr>
            <w:tcW w:w="4680" w:type="dxa"/>
          </w:tcPr>
          <w:p w14:paraId="67952BF6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Impaired sensory perception </w:t>
            </w:r>
          </w:p>
        </w:tc>
        <w:tc>
          <w:tcPr>
            <w:tcW w:w="720" w:type="dxa"/>
            <w:vAlign w:val="center"/>
          </w:tcPr>
          <w:p w14:paraId="60C46C4F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A7BFAC6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50633C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3FBBE7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54802D1E" w14:textId="77777777" w:rsidTr="00FF76DB">
        <w:trPr>
          <w:trHeight w:val="246"/>
        </w:trPr>
        <w:tc>
          <w:tcPr>
            <w:tcW w:w="468" w:type="dxa"/>
          </w:tcPr>
          <w:p w14:paraId="1D4BC9A0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g.</w:t>
            </w:r>
          </w:p>
        </w:tc>
        <w:tc>
          <w:tcPr>
            <w:tcW w:w="4680" w:type="dxa"/>
          </w:tcPr>
          <w:p w14:paraId="7F82B0B9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Diabetes mellitus</w:t>
            </w:r>
          </w:p>
        </w:tc>
        <w:tc>
          <w:tcPr>
            <w:tcW w:w="720" w:type="dxa"/>
            <w:vAlign w:val="center"/>
          </w:tcPr>
          <w:p w14:paraId="53C2B2D9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F542298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9C0136A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B57618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5FDC6982" w14:textId="77777777" w:rsidTr="00FF76DB">
        <w:trPr>
          <w:trHeight w:val="246"/>
        </w:trPr>
        <w:tc>
          <w:tcPr>
            <w:tcW w:w="468" w:type="dxa"/>
          </w:tcPr>
          <w:p w14:paraId="544FACCB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h.</w:t>
            </w:r>
          </w:p>
        </w:tc>
        <w:tc>
          <w:tcPr>
            <w:tcW w:w="4680" w:type="dxa"/>
          </w:tcPr>
          <w:p w14:paraId="0FA4B9DF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Obesity or cachexia</w:t>
            </w:r>
          </w:p>
        </w:tc>
        <w:tc>
          <w:tcPr>
            <w:tcW w:w="720" w:type="dxa"/>
            <w:vAlign w:val="center"/>
          </w:tcPr>
          <w:p w14:paraId="3D7B567C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FB1AEE9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E8FEEA6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2C30D28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20177A00" w14:textId="77777777" w:rsidTr="00FF76DB">
        <w:trPr>
          <w:trHeight w:val="246"/>
        </w:trPr>
        <w:tc>
          <w:tcPr>
            <w:tcW w:w="468" w:type="dxa"/>
          </w:tcPr>
          <w:p w14:paraId="25C87FFD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2AD">
              <w:rPr>
                <w:rFonts w:ascii="Times New Roman" w:hAnsi="Times New Roman" w:cs="Times New Roman"/>
                <w:b/>
                <w:sz w:val="20"/>
              </w:rPr>
              <w:t>i</w:t>
            </w:r>
            <w:proofErr w:type="spellEnd"/>
            <w:r w:rsidRPr="008C42A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680" w:type="dxa"/>
          </w:tcPr>
          <w:p w14:paraId="17E2C5A2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Sepsis or multi-system organ failure</w:t>
            </w:r>
          </w:p>
        </w:tc>
        <w:tc>
          <w:tcPr>
            <w:tcW w:w="720" w:type="dxa"/>
            <w:vAlign w:val="center"/>
          </w:tcPr>
          <w:p w14:paraId="71C49E95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F04A5F4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05F43CE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B8F839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537A180" w14:textId="77777777" w:rsidTr="00FF76DB">
        <w:trPr>
          <w:trHeight w:val="246"/>
        </w:trPr>
        <w:tc>
          <w:tcPr>
            <w:tcW w:w="468" w:type="dxa"/>
          </w:tcPr>
          <w:p w14:paraId="3FB01CEE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j.</w:t>
            </w:r>
          </w:p>
        </w:tc>
        <w:tc>
          <w:tcPr>
            <w:tcW w:w="4680" w:type="dxa"/>
          </w:tcPr>
          <w:p w14:paraId="6252A283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Hypo perfusion state</w:t>
            </w:r>
          </w:p>
        </w:tc>
        <w:tc>
          <w:tcPr>
            <w:tcW w:w="720" w:type="dxa"/>
            <w:vAlign w:val="center"/>
          </w:tcPr>
          <w:p w14:paraId="1731637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CC0B673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8242FCB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4A6CAA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5045070E" w14:textId="77777777" w:rsidTr="00FF76DB">
        <w:trPr>
          <w:trHeight w:val="246"/>
        </w:trPr>
        <w:tc>
          <w:tcPr>
            <w:tcW w:w="468" w:type="dxa"/>
          </w:tcPr>
          <w:p w14:paraId="723BB358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k.</w:t>
            </w:r>
          </w:p>
        </w:tc>
        <w:tc>
          <w:tcPr>
            <w:tcW w:w="4680" w:type="dxa"/>
          </w:tcPr>
          <w:p w14:paraId="775C1CF1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Chronic end-stage disease such as liver, heart, lung, or kidney. </w:t>
            </w:r>
          </w:p>
        </w:tc>
        <w:tc>
          <w:tcPr>
            <w:tcW w:w="720" w:type="dxa"/>
            <w:vAlign w:val="center"/>
          </w:tcPr>
          <w:p w14:paraId="23CF51FF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38974A2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B4C524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9FC5491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B6BB766" w14:textId="77777777" w:rsidTr="00FF76DB">
        <w:trPr>
          <w:trHeight w:val="262"/>
        </w:trPr>
        <w:tc>
          <w:tcPr>
            <w:tcW w:w="468" w:type="dxa"/>
          </w:tcPr>
          <w:p w14:paraId="032C8FC3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l.</w:t>
            </w:r>
          </w:p>
        </w:tc>
        <w:tc>
          <w:tcPr>
            <w:tcW w:w="4680" w:type="dxa"/>
          </w:tcPr>
          <w:p w14:paraId="5F93DFFD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Immunosuppressive diseases</w:t>
            </w:r>
          </w:p>
        </w:tc>
        <w:tc>
          <w:tcPr>
            <w:tcW w:w="720" w:type="dxa"/>
            <w:vAlign w:val="center"/>
          </w:tcPr>
          <w:p w14:paraId="4704D6F0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FB6807E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76C2A4E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B9FC595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2AD" w:rsidRPr="008C42AD" w14:paraId="60862684" w14:textId="77777777" w:rsidTr="00FF76DB">
        <w:trPr>
          <w:trHeight w:val="262"/>
        </w:trPr>
        <w:tc>
          <w:tcPr>
            <w:tcW w:w="468" w:type="dxa"/>
          </w:tcPr>
          <w:p w14:paraId="7E67AED3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m.</w:t>
            </w:r>
          </w:p>
        </w:tc>
        <w:tc>
          <w:tcPr>
            <w:tcW w:w="4680" w:type="dxa"/>
          </w:tcPr>
          <w:p w14:paraId="6AAACEA2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Hip fracture and/or spinal cord injury</w:t>
            </w:r>
          </w:p>
        </w:tc>
        <w:tc>
          <w:tcPr>
            <w:tcW w:w="720" w:type="dxa"/>
            <w:vAlign w:val="center"/>
          </w:tcPr>
          <w:p w14:paraId="35C611F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AAC06E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4917B0D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C2A5EDD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2AD" w:rsidRPr="008C42AD" w14:paraId="2F182D7F" w14:textId="77777777" w:rsidTr="00FF76DB">
        <w:trPr>
          <w:trHeight w:val="262"/>
        </w:trPr>
        <w:tc>
          <w:tcPr>
            <w:tcW w:w="468" w:type="dxa"/>
          </w:tcPr>
          <w:p w14:paraId="158074D1" w14:textId="77777777" w:rsidR="008C42AD" w:rsidRPr="008C42AD" w:rsidRDefault="008C42AD" w:rsidP="008C42AD">
            <w:pPr>
              <w:framePr w:hSpace="180" w:wrap="around" w:vAnchor="text" w:hAnchor="margin" w:xAlign="center" w:y="86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n.</w:t>
            </w:r>
          </w:p>
        </w:tc>
        <w:tc>
          <w:tcPr>
            <w:tcW w:w="4680" w:type="dxa"/>
          </w:tcPr>
          <w:p w14:paraId="7C0E27C0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Dehydration and/or malnutrition</w:t>
            </w:r>
          </w:p>
        </w:tc>
        <w:tc>
          <w:tcPr>
            <w:tcW w:w="720" w:type="dxa"/>
            <w:vAlign w:val="center"/>
          </w:tcPr>
          <w:p w14:paraId="4617E8EF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E500027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E229E26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11A0AAC" w14:textId="77777777" w:rsidR="008C42AD" w:rsidRPr="008C42AD" w:rsidRDefault="008C42AD" w:rsidP="008C42AD">
            <w:pPr>
              <w:framePr w:hSpace="180" w:wrap="around" w:vAnchor="text" w:hAnchor="margin" w:xAlign="center" w:y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D961FC7" w14:textId="77777777" w:rsidR="008C42AD" w:rsidRPr="008C42AD" w:rsidRDefault="008C42AD" w:rsidP="008C42AD">
      <w:pPr>
        <w:rPr>
          <w:rFonts w:ascii="Times New Roman" w:hAnsi="Times New Roman" w:cs="Times New Roman"/>
          <w:b/>
          <w:sz w:val="20"/>
        </w:rPr>
      </w:pPr>
    </w:p>
    <w:p w14:paraId="134DE971" w14:textId="146FC7F7" w:rsidR="008C42AD" w:rsidRDefault="008C42A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1F571457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72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457"/>
        <w:gridCol w:w="990"/>
        <w:gridCol w:w="810"/>
        <w:gridCol w:w="1350"/>
        <w:gridCol w:w="1800"/>
      </w:tblGrid>
      <w:tr w:rsidR="008C42AD" w:rsidRPr="008C42AD" w14:paraId="359D73F4" w14:textId="77777777" w:rsidTr="00FF76DB">
        <w:trPr>
          <w:trHeight w:val="262"/>
        </w:trPr>
        <w:tc>
          <w:tcPr>
            <w:tcW w:w="0" w:type="auto"/>
          </w:tcPr>
          <w:p w14:paraId="2F0146DB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7" w:type="dxa"/>
            <w:vAlign w:val="center"/>
          </w:tcPr>
          <w:p w14:paraId="5F07F8E1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FE3A7D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810" w:type="dxa"/>
            <w:vAlign w:val="center"/>
          </w:tcPr>
          <w:p w14:paraId="6BAB476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350" w:type="dxa"/>
            <w:vAlign w:val="center"/>
          </w:tcPr>
          <w:p w14:paraId="24DF729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Root Cause</w:t>
            </w:r>
          </w:p>
        </w:tc>
        <w:tc>
          <w:tcPr>
            <w:tcW w:w="1800" w:type="dxa"/>
            <w:vAlign w:val="center"/>
          </w:tcPr>
          <w:p w14:paraId="2B3BF6FB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Contr.</w:t>
            </w:r>
          </w:p>
          <w:p w14:paraId="367EB2C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Factor</w:t>
            </w:r>
          </w:p>
        </w:tc>
      </w:tr>
      <w:tr w:rsidR="008C42AD" w:rsidRPr="008C42AD" w14:paraId="0CB8BB2A" w14:textId="77777777" w:rsidTr="00FF76DB">
        <w:trPr>
          <w:trHeight w:val="233"/>
        </w:trPr>
        <w:tc>
          <w:tcPr>
            <w:tcW w:w="0" w:type="auto"/>
          </w:tcPr>
          <w:p w14:paraId="7476348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a.</w:t>
            </w:r>
          </w:p>
        </w:tc>
        <w:tc>
          <w:tcPr>
            <w:tcW w:w="4457" w:type="dxa"/>
          </w:tcPr>
          <w:p w14:paraId="75CAE80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Staff to staff</w:t>
            </w:r>
          </w:p>
        </w:tc>
        <w:tc>
          <w:tcPr>
            <w:tcW w:w="990" w:type="dxa"/>
            <w:vAlign w:val="center"/>
          </w:tcPr>
          <w:p w14:paraId="04352B0B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6C1034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5A6F90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1AB892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615E2059" w14:textId="77777777" w:rsidTr="00FF76DB">
        <w:trPr>
          <w:trHeight w:val="262"/>
        </w:trPr>
        <w:tc>
          <w:tcPr>
            <w:tcW w:w="0" w:type="auto"/>
          </w:tcPr>
          <w:p w14:paraId="25F0FD9F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57" w:type="dxa"/>
          </w:tcPr>
          <w:p w14:paraId="293E7B8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1. Nutritional consult requested prior to progression to Stage III/IV</w:t>
            </w:r>
          </w:p>
        </w:tc>
        <w:tc>
          <w:tcPr>
            <w:tcW w:w="990" w:type="dxa"/>
            <w:vAlign w:val="center"/>
          </w:tcPr>
          <w:p w14:paraId="5D16B24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AC32B4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C5F636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275843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4B4DFEF" w14:textId="77777777" w:rsidTr="00FF76DB">
        <w:trPr>
          <w:trHeight w:val="347"/>
        </w:trPr>
        <w:tc>
          <w:tcPr>
            <w:tcW w:w="0" w:type="auto"/>
          </w:tcPr>
          <w:p w14:paraId="730BE586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57" w:type="dxa"/>
          </w:tcPr>
          <w:p w14:paraId="2A7134C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2.  Wound nurse consult requested on identification of Stage III </w:t>
            </w:r>
          </w:p>
        </w:tc>
        <w:tc>
          <w:tcPr>
            <w:tcW w:w="990" w:type="dxa"/>
            <w:vAlign w:val="center"/>
          </w:tcPr>
          <w:p w14:paraId="54035E5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046D61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89124AC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338CA4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2B4EA148" w14:textId="77777777" w:rsidTr="00FF76DB">
        <w:trPr>
          <w:trHeight w:val="262"/>
        </w:trPr>
        <w:tc>
          <w:tcPr>
            <w:tcW w:w="0" w:type="auto"/>
          </w:tcPr>
          <w:p w14:paraId="69FF9B01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57" w:type="dxa"/>
          </w:tcPr>
          <w:p w14:paraId="0DEA64A3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3.  PT/OT consult regarding mobility</w:t>
            </w:r>
          </w:p>
        </w:tc>
        <w:tc>
          <w:tcPr>
            <w:tcW w:w="990" w:type="dxa"/>
            <w:vAlign w:val="center"/>
          </w:tcPr>
          <w:p w14:paraId="74236A9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DBC6D6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0BF01A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AB05F8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B931CD3" w14:textId="77777777" w:rsidTr="00FF76DB">
        <w:trPr>
          <w:trHeight w:val="262"/>
        </w:trPr>
        <w:tc>
          <w:tcPr>
            <w:tcW w:w="0" w:type="auto"/>
          </w:tcPr>
          <w:p w14:paraId="028E00B5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b.</w:t>
            </w:r>
          </w:p>
        </w:tc>
        <w:tc>
          <w:tcPr>
            <w:tcW w:w="4457" w:type="dxa"/>
          </w:tcPr>
          <w:p w14:paraId="1CBDC00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Staff to/from patient</w:t>
            </w:r>
          </w:p>
        </w:tc>
        <w:tc>
          <w:tcPr>
            <w:tcW w:w="990" w:type="dxa"/>
            <w:vAlign w:val="center"/>
          </w:tcPr>
          <w:p w14:paraId="367D713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56D283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7ABB82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1C41CD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D57CA22" w14:textId="77777777" w:rsidTr="00FF76DB">
        <w:trPr>
          <w:trHeight w:val="262"/>
        </w:trPr>
        <w:tc>
          <w:tcPr>
            <w:tcW w:w="0" w:type="auto"/>
          </w:tcPr>
          <w:p w14:paraId="55C5B7BF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4457" w:type="dxa"/>
          </w:tcPr>
          <w:p w14:paraId="1D270636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Staff to/from family/other</w:t>
            </w:r>
          </w:p>
        </w:tc>
        <w:tc>
          <w:tcPr>
            <w:tcW w:w="990" w:type="dxa"/>
            <w:vAlign w:val="center"/>
          </w:tcPr>
          <w:p w14:paraId="7D2607B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3702662C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216817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471D07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3C011EFA" w14:textId="77777777" w:rsidTr="00FF76DB">
        <w:trPr>
          <w:trHeight w:val="262"/>
        </w:trPr>
        <w:tc>
          <w:tcPr>
            <w:tcW w:w="0" w:type="auto"/>
          </w:tcPr>
          <w:p w14:paraId="2BF2772F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4457" w:type="dxa"/>
          </w:tcPr>
          <w:p w14:paraId="0FD3113B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Evidence of MD involvement with assessment/treatment plan?</w:t>
            </w:r>
          </w:p>
        </w:tc>
        <w:tc>
          <w:tcPr>
            <w:tcW w:w="990" w:type="dxa"/>
            <w:vAlign w:val="center"/>
          </w:tcPr>
          <w:p w14:paraId="2F48BF0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4D54B0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55AC436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CA39E6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0E27D4" w14:textId="77777777" w:rsidR="008C42AD" w:rsidRPr="008C42AD" w:rsidRDefault="008C42AD" w:rsidP="008C42AD">
      <w:pPr>
        <w:outlineLvl w:val="0"/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>10</w:t>
      </w:r>
      <w:r w:rsidRPr="008C42AD">
        <w:rPr>
          <w:rFonts w:ascii="Times New Roman" w:hAnsi="Times New Roman" w:cs="Times New Roman"/>
          <w:sz w:val="20"/>
        </w:rPr>
        <w:t xml:space="preserve">. </w:t>
      </w:r>
      <w:r w:rsidRPr="008C42AD">
        <w:rPr>
          <w:rFonts w:ascii="Times New Roman" w:hAnsi="Times New Roman" w:cs="Times New Roman"/>
          <w:b/>
          <w:sz w:val="20"/>
        </w:rPr>
        <w:t>Did communication</w:t>
      </w:r>
      <w:r w:rsidRPr="008C42AD">
        <w:rPr>
          <w:rFonts w:ascii="Times New Roman" w:hAnsi="Times New Roman" w:cs="Times New Roman"/>
          <w:sz w:val="20"/>
        </w:rPr>
        <w:t xml:space="preserve"> breakdown contribute to the development and/or worsening of the pressure injury to Stage III/IV/unstageable?</w:t>
      </w:r>
    </w:p>
    <w:p w14:paraId="441A9CAC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4BF95637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376D4CC1" w14:textId="77777777" w:rsidR="008C42AD" w:rsidRPr="008C42AD" w:rsidRDefault="008C42AD" w:rsidP="008C42AD">
      <w:pPr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11.   Medical Treatment and Medications</w:t>
      </w:r>
    </w:p>
    <w:p w14:paraId="77265A9B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sz w:val="20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8C42AD" w:rsidRPr="008C42AD" w14:paraId="6C5CC239" w14:textId="77777777" w:rsidTr="00FF76DB">
        <w:tc>
          <w:tcPr>
            <w:tcW w:w="540" w:type="dxa"/>
            <w:vAlign w:val="center"/>
          </w:tcPr>
          <w:p w14:paraId="156EEBF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5B60102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During hospitalization</w:t>
            </w:r>
          </w:p>
        </w:tc>
        <w:tc>
          <w:tcPr>
            <w:tcW w:w="1080" w:type="dxa"/>
            <w:vAlign w:val="center"/>
          </w:tcPr>
          <w:p w14:paraId="0F59117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670100B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2C863711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Root</w:t>
            </w:r>
          </w:p>
          <w:p w14:paraId="33FB49F0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4A504FF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Contr.</w:t>
            </w:r>
          </w:p>
          <w:p w14:paraId="061846B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Factor</w:t>
            </w:r>
          </w:p>
        </w:tc>
      </w:tr>
      <w:tr w:rsidR="008C42AD" w:rsidRPr="008C42AD" w14:paraId="69949611" w14:textId="77777777" w:rsidTr="00FF76DB">
        <w:tc>
          <w:tcPr>
            <w:tcW w:w="540" w:type="dxa"/>
          </w:tcPr>
          <w:p w14:paraId="3D940150" w14:textId="77777777" w:rsidR="008C42AD" w:rsidRPr="008C42AD" w:rsidRDefault="008C42AD" w:rsidP="008C42AD">
            <w:pPr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ja-JP"/>
              </w:rPr>
              <w:t>a.</w:t>
            </w:r>
          </w:p>
        </w:tc>
        <w:tc>
          <w:tcPr>
            <w:tcW w:w="4500" w:type="dxa"/>
          </w:tcPr>
          <w:p w14:paraId="72033699" w14:textId="77777777" w:rsidR="008C42AD" w:rsidRPr="008C42AD" w:rsidRDefault="008C42AD" w:rsidP="008C42AD">
            <w:pPr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Antidepressant medication</w:t>
            </w:r>
          </w:p>
        </w:tc>
        <w:tc>
          <w:tcPr>
            <w:tcW w:w="1080" w:type="dxa"/>
          </w:tcPr>
          <w:p w14:paraId="005271F0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5E9BC7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2EFBE28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25ECABD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38489724" w14:textId="77777777" w:rsidTr="00FF76DB">
        <w:tc>
          <w:tcPr>
            <w:tcW w:w="540" w:type="dxa"/>
          </w:tcPr>
          <w:p w14:paraId="044DE91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b.</w:t>
            </w:r>
          </w:p>
        </w:tc>
        <w:tc>
          <w:tcPr>
            <w:tcW w:w="4500" w:type="dxa"/>
          </w:tcPr>
          <w:p w14:paraId="3BF4B655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Sleeping medication</w:t>
            </w:r>
          </w:p>
        </w:tc>
        <w:tc>
          <w:tcPr>
            <w:tcW w:w="1080" w:type="dxa"/>
          </w:tcPr>
          <w:p w14:paraId="3603A89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45671D7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FE2470F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46CCC258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0CDC248D" w14:textId="77777777" w:rsidTr="00FF76DB">
        <w:tc>
          <w:tcPr>
            <w:tcW w:w="540" w:type="dxa"/>
          </w:tcPr>
          <w:p w14:paraId="53DB0C81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4500" w:type="dxa"/>
          </w:tcPr>
          <w:p w14:paraId="157B9532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Pain medication</w:t>
            </w:r>
          </w:p>
        </w:tc>
        <w:tc>
          <w:tcPr>
            <w:tcW w:w="1080" w:type="dxa"/>
          </w:tcPr>
          <w:p w14:paraId="41175AF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380940E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60B6D81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F74BF50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3380379" w14:textId="77777777" w:rsidTr="00FF76DB">
        <w:tc>
          <w:tcPr>
            <w:tcW w:w="540" w:type="dxa"/>
          </w:tcPr>
          <w:p w14:paraId="7472E972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4500" w:type="dxa"/>
          </w:tcPr>
          <w:p w14:paraId="7772AB67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Immunosuppressive medication</w:t>
            </w:r>
          </w:p>
        </w:tc>
        <w:tc>
          <w:tcPr>
            <w:tcW w:w="1080" w:type="dxa"/>
          </w:tcPr>
          <w:p w14:paraId="05268B5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32BBC13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7EF9765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D8FDDA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6AB1FC94" w14:textId="77777777" w:rsidTr="00FF76DB">
        <w:tc>
          <w:tcPr>
            <w:tcW w:w="540" w:type="dxa"/>
          </w:tcPr>
          <w:p w14:paraId="56EA19B0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e.</w:t>
            </w:r>
          </w:p>
        </w:tc>
        <w:tc>
          <w:tcPr>
            <w:tcW w:w="4500" w:type="dxa"/>
          </w:tcPr>
          <w:p w14:paraId="6DE861E1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Steroids</w:t>
            </w:r>
          </w:p>
        </w:tc>
        <w:tc>
          <w:tcPr>
            <w:tcW w:w="1080" w:type="dxa"/>
          </w:tcPr>
          <w:p w14:paraId="06FFF8FE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4FFCC51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44E0111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3F8BA126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5DA0D53" w14:textId="77777777" w:rsidTr="00FF76DB">
        <w:tc>
          <w:tcPr>
            <w:tcW w:w="540" w:type="dxa"/>
          </w:tcPr>
          <w:p w14:paraId="4933A86F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f.</w:t>
            </w:r>
          </w:p>
        </w:tc>
        <w:tc>
          <w:tcPr>
            <w:tcW w:w="4500" w:type="dxa"/>
          </w:tcPr>
          <w:p w14:paraId="5DD18F07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Radiation* </w:t>
            </w:r>
          </w:p>
        </w:tc>
        <w:tc>
          <w:tcPr>
            <w:tcW w:w="1080" w:type="dxa"/>
          </w:tcPr>
          <w:p w14:paraId="4B68DE2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1204E00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1F5D0DD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4FE8177E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09B6B8E6" w14:textId="77777777" w:rsidTr="00FF76DB">
        <w:tc>
          <w:tcPr>
            <w:tcW w:w="540" w:type="dxa"/>
          </w:tcPr>
          <w:p w14:paraId="693DE6B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g.</w:t>
            </w:r>
          </w:p>
        </w:tc>
        <w:tc>
          <w:tcPr>
            <w:tcW w:w="4500" w:type="dxa"/>
          </w:tcPr>
          <w:p w14:paraId="06C9ECB4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Chemotherapy*</w:t>
            </w:r>
          </w:p>
        </w:tc>
        <w:tc>
          <w:tcPr>
            <w:tcW w:w="1080" w:type="dxa"/>
          </w:tcPr>
          <w:p w14:paraId="0B8A7B8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5AB19E1E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B0BC7F4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3E02BA6D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6A49A5C" w14:textId="77777777" w:rsidTr="00FF76DB">
        <w:tc>
          <w:tcPr>
            <w:tcW w:w="540" w:type="dxa"/>
          </w:tcPr>
          <w:p w14:paraId="41E0061A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h.</w:t>
            </w:r>
          </w:p>
        </w:tc>
        <w:tc>
          <w:tcPr>
            <w:tcW w:w="4500" w:type="dxa"/>
          </w:tcPr>
          <w:p w14:paraId="4A56F647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Renal dialysis* </w:t>
            </w:r>
          </w:p>
        </w:tc>
        <w:tc>
          <w:tcPr>
            <w:tcW w:w="1080" w:type="dxa"/>
          </w:tcPr>
          <w:p w14:paraId="0532CBA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8BC631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E317E5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BC95A94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56B18F2F" w14:textId="77777777" w:rsidTr="00FF76DB">
        <w:tc>
          <w:tcPr>
            <w:tcW w:w="540" w:type="dxa"/>
          </w:tcPr>
          <w:p w14:paraId="33C296E9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2AD">
              <w:rPr>
                <w:rFonts w:ascii="Times New Roman" w:hAnsi="Times New Roman" w:cs="Times New Roman"/>
                <w:b/>
                <w:sz w:val="20"/>
              </w:rPr>
              <w:t>i</w:t>
            </w:r>
            <w:proofErr w:type="spellEnd"/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4500" w:type="dxa"/>
          </w:tcPr>
          <w:p w14:paraId="4B243A2B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Multivitamin / Mineral supplements (if deficiency confirmed or suspected)</w:t>
            </w:r>
          </w:p>
        </w:tc>
        <w:tc>
          <w:tcPr>
            <w:tcW w:w="1080" w:type="dxa"/>
          </w:tcPr>
          <w:p w14:paraId="47D84F1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505E625E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4FF0A184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5D7117F9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FE07971" w14:textId="77777777" w:rsidTr="00FF76DB">
        <w:tc>
          <w:tcPr>
            <w:tcW w:w="540" w:type="dxa"/>
          </w:tcPr>
          <w:p w14:paraId="74CEF535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j.</w:t>
            </w:r>
          </w:p>
        </w:tc>
        <w:tc>
          <w:tcPr>
            <w:tcW w:w="4500" w:type="dxa"/>
          </w:tcPr>
          <w:p w14:paraId="42A1EB1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Bedrest ordered   </w:t>
            </w:r>
          </w:p>
          <w:p w14:paraId="58C590EC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Total days     Total hours</w:t>
            </w:r>
          </w:p>
        </w:tc>
        <w:tc>
          <w:tcPr>
            <w:tcW w:w="1080" w:type="dxa"/>
          </w:tcPr>
          <w:p w14:paraId="2E55A25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64115E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9F2314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4B5891D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023BB9E4" w14:textId="77777777" w:rsidTr="00FF76DB">
        <w:tc>
          <w:tcPr>
            <w:tcW w:w="540" w:type="dxa"/>
          </w:tcPr>
          <w:p w14:paraId="019FB9B3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k.</w:t>
            </w:r>
          </w:p>
        </w:tc>
        <w:tc>
          <w:tcPr>
            <w:tcW w:w="4500" w:type="dxa"/>
          </w:tcPr>
          <w:p w14:paraId="67A3ACB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Operative procedure &gt;/= to 4 hours.</w:t>
            </w:r>
          </w:p>
        </w:tc>
        <w:tc>
          <w:tcPr>
            <w:tcW w:w="1080" w:type="dxa"/>
          </w:tcPr>
          <w:p w14:paraId="0D26CF0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4E0912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62DC16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3460D798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587AEB39" w14:textId="77777777" w:rsidTr="00FF76DB">
        <w:tc>
          <w:tcPr>
            <w:tcW w:w="540" w:type="dxa"/>
          </w:tcPr>
          <w:p w14:paraId="485700DF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l.</w:t>
            </w:r>
          </w:p>
        </w:tc>
        <w:tc>
          <w:tcPr>
            <w:tcW w:w="4500" w:type="dxa"/>
          </w:tcPr>
          <w:p w14:paraId="4CC948D3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Nuclear Medicine/MRI imaging obtained</w:t>
            </w:r>
          </w:p>
        </w:tc>
        <w:tc>
          <w:tcPr>
            <w:tcW w:w="1080" w:type="dxa"/>
          </w:tcPr>
          <w:p w14:paraId="60FBA10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305CF28B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8D17B09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1769FF7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E18DD06" w14:textId="77777777" w:rsidTr="00FF76DB">
        <w:tc>
          <w:tcPr>
            <w:tcW w:w="540" w:type="dxa"/>
          </w:tcPr>
          <w:p w14:paraId="7E9EC5D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m.</w:t>
            </w:r>
          </w:p>
        </w:tc>
        <w:tc>
          <w:tcPr>
            <w:tcW w:w="4500" w:type="dxa"/>
          </w:tcPr>
          <w:p w14:paraId="2C19BF86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Other (describe):  </w:t>
            </w:r>
          </w:p>
        </w:tc>
        <w:tc>
          <w:tcPr>
            <w:tcW w:w="1080" w:type="dxa"/>
          </w:tcPr>
          <w:p w14:paraId="72D5447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AB1037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3DFC652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AC837FD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AE3E940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sz w:val="44"/>
          <w:szCs w:val="44"/>
        </w:rPr>
        <w:t>*</w:t>
      </w:r>
      <w:r w:rsidRPr="008C42AD">
        <w:rPr>
          <w:rFonts w:ascii="Times New Roman" w:hAnsi="Times New Roman" w:cs="Times New Roman"/>
          <w:sz w:val="20"/>
        </w:rPr>
        <w:t xml:space="preserve"> Also includes treatments prior to admission </w:t>
      </w:r>
    </w:p>
    <w:p w14:paraId="54780D52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1AE18308" w14:textId="77777777" w:rsidR="008C42AD" w:rsidRDefault="008C42AD">
      <w:pPr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br w:type="page"/>
      </w:r>
    </w:p>
    <w:p w14:paraId="1CA3F129" w14:textId="6AB41DA0" w:rsidR="008C42AD" w:rsidRPr="008C42AD" w:rsidRDefault="008C42AD" w:rsidP="008C42A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  <w:lastRenderedPageBreak/>
        <w:t xml:space="preserve"> </w:t>
      </w:r>
      <w:r w:rsidRPr="008C42AD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>12.  Environmental factors:</w:t>
      </w:r>
    </w:p>
    <w:p w14:paraId="58677AB9" w14:textId="77777777" w:rsidR="008C42AD" w:rsidRPr="008C42AD" w:rsidRDefault="008C42AD" w:rsidP="008C42AD">
      <w:pPr>
        <w:spacing w:after="160"/>
        <w:rPr>
          <w:rFonts w:ascii="Times New Roman" w:hAnsi="Times New Roman" w:cs="Times New Roman"/>
          <w:color w:val="000000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080"/>
        <w:gridCol w:w="900"/>
        <w:gridCol w:w="1260"/>
        <w:gridCol w:w="1620"/>
      </w:tblGrid>
      <w:tr w:rsidR="008C42AD" w:rsidRPr="008C42AD" w14:paraId="31D2DF8E" w14:textId="77777777" w:rsidTr="00FF76DB">
        <w:tc>
          <w:tcPr>
            <w:tcW w:w="540" w:type="dxa"/>
            <w:vAlign w:val="center"/>
          </w:tcPr>
          <w:p w14:paraId="14DBFA5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00" w:type="dxa"/>
            <w:vAlign w:val="center"/>
          </w:tcPr>
          <w:p w14:paraId="561F2A4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Interventions</w:t>
            </w:r>
          </w:p>
        </w:tc>
        <w:tc>
          <w:tcPr>
            <w:tcW w:w="1080" w:type="dxa"/>
            <w:vAlign w:val="center"/>
          </w:tcPr>
          <w:p w14:paraId="04A6B83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900" w:type="dxa"/>
            <w:vAlign w:val="center"/>
          </w:tcPr>
          <w:p w14:paraId="0AF70E6C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60" w:type="dxa"/>
            <w:vAlign w:val="center"/>
          </w:tcPr>
          <w:p w14:paraId="42F10E4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Root</w:t>
            </w:r>
          </w:p>
          <w:p w14:paraId="34BE0A8B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Cause</w:t>
            </w:r>
          </w:p>
        </w:tc>
        <w:tc>
          <w:tcPr>
            <w:tcW w:w="1620" w:type="dxa"/>
            <w:vAlign w:val="center"/>
          </w:tcPr>
          <w:p w14:paraId="79A7524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Contr.</w:t>
            </w:r>
          </w:p>
          <w:p w14:paraId="230C818E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C42AD">
              <w:rPr>
                <w:rFonts w:ascii="Times New Roman" w:hAnsi="Times New Roman" w:cs="Times New Roman"/>
                <w:sz w:val="20"/>
              </w:rPr>
              <w:t>Factor</w:t>
            </w:r>
          </w:p>
        </w:tc>
      </w:tr>
      <w:tr w:rsidR="008C42AD" w:rsidRPr="008C42AD" w14:paraId="5F8C9147" w14:textId="77777777" w:rsidTr="00FF76DB">
        <w:tc>
          <w:tcPr>
            <w:tcW w:w="540" w:type="dxa"/>
          </w:tcPr>
          <w:p w14:paraId="01D7228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a.</w:t>
            </w:r>
          </w:p>
        </w:tc>
        <w:tc>
          <w:tcPr>
            <w:tcW w:w="4500" w:type="dxa"/>
          </w:tcPr>
          <w:p w14:paraId="35555E81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Identified as high risk for hospital-acquired pressure injury on admission?</w:t>
            </w:r>
          </w:p>
        </w:tc>
        <w:tc>
          <w:tcPr>
            <w:tcW w:w="1080" w:type="dxa"/>
          </w:tcPr>
          <w:p w14:paraId="2717483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43395BA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A7E56C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2BD32DB0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70A1E44" w14:textId="77777777" w:rsidTr="00FF76DB">
        <w:tc>
          <w:tcPr>
            <w:tcW w:w="540" w:type="dxa"/>
          </w:tcPr>
          <w:p w14:paraId="2EAE308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b.</w:t>
            </w:r>
          </w:p>
        </w:tc>
        <w:tc>
          <w:tcPr>
            <w:tcW w:w="4500" w:type="dxa"/>
          </w:tcPr>
          <w:p w14:paraId="6B89704E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Preventive measures implemented with </w:t>
            </w:r>
            <w:proofErr w:type="gramStart"/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high risk</w:t>
            </w:r>
            <w:proofErr w:type="gramEnd"/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 xml:space="preserve"> score? </w:t>
            </w:r>
          </w:p>
        </w:tc>
        <w:tc>
          <w:tcPr>
            <w:tcW w:w="1080" w:type="dxa"/>
          </w:tcPr>
          <w:p w14:paraId="12A64D6F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0F560C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08EC11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F930A96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084EE84D" w14:textId="77777777" w:rsidTr="00FF76DB">
        <w:tc>
          <w:tcPr>
            <w:tcW w:w="540" w:type="dxa"/>
          </w:tcPr>
          <w:p w14:paraId="5A38079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4500" w:type="dxa"/>
          </w:tcPr>
          <w:p w14:paraId="32892E69" w14:textId="77777777" w:rsidR="008C42AD" w:rsidRPr="008C42AD" w:rsidRDefault="008C42AD" w:rsidP="008C42AD">
            <w:pPr>
              <w:keepNext/>
              <w:framePr w:hSpace="180" w:wrap="around" w:vAnchor="text" w:hAnchor="margin" w:xAlign="center" w:y="86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Did care plan address these issues?</w:t>
            </w:r>
          </w:p>
        </w:tc>
        <w:tc>
          <w:tcPr>
            <w:tcW w:w="1080" w:type="dxa"/>
          </w:tcPr>
          <w:p w14:paraId="53C64F3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9D96EA8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5770B09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2EF103D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7C93B5C" w14:textId="77777777" w:rsidTr="00FF76DB">
        <w:tc>
          <w:tcPr>
            <w:tcW w:w="540" w:type="dxa"/>
          </w:tcPr>
          <w:p w14:paraId="56329A47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4500" w:type="dxa"/>
          </w:tcPr>
          <w:p w14:paraId="6E557A7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Complete skin inspection documented daily (minimally).</w:t>
            </w:r>
          </w:p>
        </w:tc>
        <w:tc>
          <w:tcPr>
            <w:tcW w:w="1080" w:type="dxa"/>
          </w:tcPr>
          <w:p w14:paraId="604938C5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413C74A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35D14709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389F0680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4D0BD65" w14:textId="77777777" w:rsidTr="00FF76DB">
        <w:tc>
          <w:tcPr>
            <w:tcW w:w="540" w:type="dxa"/>
          </w:tcPr>
          <w:p w14:paraId="0DF7109E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e. </w:t>
            </w:r>
          </w:p>
        </w:tc>
        <w:tc>
          <w:tcPr>
            <w:tcW w:w="4500" w:type="dxa"/>
          </w:tcPr>
          <w:p w14:paraId="5A4528DB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Intake and output monitored.</w:t>
            </w:r>
          </w:p>
        </w:tc>
        <w:tc>
          <w:tcPr>
            <w:tcW w:w="1080" w:type="dxa"/>
          </w:tcPr>
          <w:p w14:paraId="2A3D40E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0AEF0A74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F70AA48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70415116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9BB4039" w14:textId="77777777" w:rsidTr="00FF76DB">
        <w:tc>
          <w:tcPr>
            <w:tcW w:w="540" w:type="dxa"/>
          </w:tcPr>
          <w:p w14:paraId="26FE7DAC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f.</w:t>
            </w:r>
          </w:p>
        </w:tc>
        <w:tc>
          <w:tcPr>
            <w:tcW w:w="4500" w:type="dxa"/>
          </w:tcPr>
          <w:p w14:paraId="0C27E8E2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Nutritional needs met?</w:t>
            </w:r>
          </w:p>
        </w:tc>
        <w:tc>
          <w:tcPr>
            <w:tcW w:w="1080" w:type="dxa"/>
          </w:tcPr>
          <w:p w14:paraId="721DDED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EFA0B6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9939A6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E9809C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BDF508B" w14:textId="77777777" w:rsidTr="00FF76DB">
        <w:tc>
          <w:tcPr>
            <w:tcW w:w="540" w:type="dxa"/>
          </w:tcPr>
          <w:p w14:paraId="1F9BC85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g.</w:t>
            </w:r>
          </w:p>
        </w:tc>
        <w:tc>
          <w:tcPr>
            <w:tcW w:w="4500" w:type="dxa"/>
          </w:tcPr>
          <w:p w14:paraId="366262CA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Evidence of turning every two hours (minimally) while in bed.</w:t>
            </w:r>
          </w:p>
        </w:tc>
        <w:tc>
          <w:tcPr>
            <w:tcW w:w="1080" w:type="dxa"/>
          </w:tcPr>
          <w:p w14:paraId="7774B266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52ECFD26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8B86BA6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606BF23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45B2E0A4" w14:textId="77777777" w:rsidTr="00FF76DB">
        <w:tc>
          <w:tcPr>
            <w:tcW w:w="540" w:type="dxa"/>
          </w:tcPr>
          <w:p w14:paraId="5121D27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h.</w:t>
            </w:r>
          </w:p>
        </w:tc>
        <w:tc>
          <w:tcPr>
            <w:tcW w:w="4500" w:type="dxa"/>
          </w:tcPr>
          <w:p w14:paraId="1994F821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Patient turned minimally 40° to reduce pressure on sacrum</w:t>
            </w:r>
          </w:p>
        </w:tc>
        <w:tc>
          <w:tcPr>
            <w:tcW w:w="1080" w:type="dxa"/>
          </w:tcPr>
          <w:p w14:paraId="02FFC0FD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89B69D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D379B2B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948B776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78895DCF" w14:textId="77777777" w:rsidTr="00FF76DB">
        <w:tc>
          <w:tcPr>
            <w:tcW w:w="540" w:type="dxa"/>
          </w:tcPr>
          <w:p w14:paraId="7A60C4F2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8C42AD">
              <w:rPr>
                <w:rFonts w:ascii="Times New Roman" w:hAnsi="Times New Roman" w:cs="Times New Roman"/>
                <w:b/>
                <w:sz w:val="20"/>
              </w:rPr>
              <w:t>i</w:t>
            </w:r>
            <w:proofErr w:type="spellEnd"/>
            <w:r w:rsidRPr="008C42A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4500" w:type="dxa"/>
          </w:tcPr>
          <w:p w14:paraId="6D708228" w14:textId="77777777" w:rsidR="008C42AD" w:rsidRPr="008C42AD" w:rsidRDefault="008C42AD" w:rsidP="008C42A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8C4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  <w:t>Evidence ROM exercises twice per day and mobilization as tolerated?</w:t>
            </w:r>
          </w:p>
        </w:tc>
        <w:tc>
          <w:tcPr>
            <w:tcW w:w="1080" w:type="dxa"/>
          </w:tcPr>
          <w:p w14:paraId="103E1752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39114FB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82C491E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5FDE6B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1371AAF0" w14:textId="77777777" w:rsidTr="00FF76DB">
        <w:tc>
          <w:tcPr>
            <w:tcW w:w="540" w:type="dxa"/>
          </w:tcPr>
          <w:p w14:paraId="48E0D226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j.</w:t>
            </w:r>
          </w:p>
        </w:tc>
        <w:tc>
          <w:tcPr>
            <w:tcW w:w="4500" w:type="dxa"/>
          </w:tcPr>
          <w:p w14:paraId="73EAD0B2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Urinary and/or fecal incontinence evaluated and managed prior to skin breakdown. </w:t>
            </w:r>
          </w:p>
        </w:tc>
        <w:tc>
          <w:tcPr>
            <w:tcW w:w="1080" w:type="dxa"/>
          </w:tcPr>
          <w:p w14:paraId="12553527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69E4CFA3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9FEA272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08AA970E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0EB9C1C3" w14:textId="77777777" w:rsidTr="00FF76DB">
        <w:tc>
          <w:tcPr>
            <w:tcW w:w="540" w:type="dxa"/>
          </w:tcPr>
          <w:p w14:paraId="0AB76B2B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k.</w:t>
            </w:r>
          </w:p>
        </w:tc>
        <w:tc>
          <w:tcPr>
            <w:tcW w:w="4500" w:type="dxa"/>
          </w:tcPr>
          <w:p w14:paraId="39970A04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 xml:space="preserve">Head of bed elevated no higher than 30° unless medically required. </w:t>
            </w:r>
          </w:p>
        </w:tc>
        <w:tc>
          <w:tcPr>
            <w:tcW w:w="1080" w:type="dxa"/>
          </w:tcPr>
          <w:p w14:paraId="72681A89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ECEE6DE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27B981C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5A872C42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42AD" w:rsidRPr="008C42AD" w14:paraId="688D7ED3" w14:textId="77777777" w:rsidTr="00FF76DB">
        <w:tc>
          <w:tcPr>
            <w:tcW w:w="540" w:type="dxa"/>
          </w:tcPr>
          <w:p w14:paraId="074B21E5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l.</w:t>
            </w:r>
          </w:p>
        </w:tc>
        <w:tc>
          <w:tcPr>
            <w:tcW w:w="4500" w:type="dxa"/>
          </w:tcPr>
          <w:p w14:paraId="68600FAD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C42AD">
              <w:rPr>
                <w:rFonts w:ascii="Times New Roman" w:hAnsi="Times New Roman" w:cs="Times New Roman"/>
                <w:b/>
                <w:sz w:val="20"/>
              </w:rPr>
              <w:t>Other</w:t>
            </w:r>
          </w:p>
          <w:p w14:paraId="4846569C" w14:textId="77777777" w:rsidR="008C42AD" w:rsidRPr="008C42AD" w:rsidRDefault="008C42AD" w:rsidP="008C42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0" w:type="dxa"/>
          </w:tcPr>
          <w:p w14:paraId="4D7574B0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E0A71DC" w14:textId="77777777" w:rsidR="008C42AD" w:rsidRPr="008C42AD" w:rsidRDefault="008C42AD" w:rsidP="008C42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1BECA4E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6F63F3D1" w14:textId="77777777" w:rsidR="008C42AD" w:rsidRPr="008C42AD" w:rsidRDefault="008C42AD" w:rsidP="008C42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747660E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2922F52A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3D240A13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 xml:space="preserve">13.  What happened? </w:t>
      </w:r>
      <w:r w:rsidRPr="008C42AD">
        <w:rPr>
          <w:rFonts w:ascii="Times New Roman" w:hAnsi="Times New Roman" w:cs="Times New Roman"/>
          <w:sz w:val="20"/>
        </w:rPr>
        <w:t>Include date of identification presence/progression of hospital-acquired pressure injury, findings of skin assessments, and interventions implemented prior to progression/development of Stage III/IV/unstageable pressure injury during hospitalization. Please also briefly discuss any failures of interventions and treatment once pressure injury was identified. What is patient’s prognosis?</w:t>
      </w:r>
    </w:p>
    <w:p w14:paraId="2AA34F20" w14:textId="77777777" w:rsidR="008C42AD" w:rsidRPr="008C42AD" w:rsidRDefault="008C42AD" w:rsidP="008C42AD">
      <w:pPr>
        <w:keepNext/>
        <w:ind w:left="720"/>
        <w:outlineLvl w:val="3"/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</w:pPr>
    </w:p>
    <w:p w14:paraId="561F3865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06C35642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0ED0D41B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7C65D723" w14:textId="77777777" w:rsidR="008C42AD" w:rsidRPr="008C42AD" w:rsidRDefault="008C42AD" w:rsidP="008C42AD">
      <w:pPr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>Contributing Factor(s) Discussion</w:t>
      </w:r>
    </w:p>
    <w:p w14:paraId="69FB56EB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6A42634A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0FE7F9A2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516076F8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7CC0EDFE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b/>
          <w:sz w:val="20"/>
        </w:rPr>
      </w:pPr>
    </w:p>
    <w:p w14:paraId="10772AAE" w14:textId="77777777" w:rsidR="008C42AD" w:rsidRPr="008C42AD" w:rsidRDefault="008C42AD" w:rsidP="008C42AD">
      <w:pPr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>Root Cause(s) Discussion</w:t>
      </w:r>
    </w:p>
    <w:p w14:paraId="46ACFCFF" w14:textId="77777777" w:rsidR="008C42AD" w:rsidRPr="008C42AD" w:rsidRDefault="008C42AD" w:rsidP="008C42AD">
      <w:pPr>
        <w:ind w:left="360"/>
        <w:rPr>
          <w:rFonts w:ascii="Times New Roman" w:hAnsi="Times New Roman" w:cs="Times New Roman"/>
          <w:sz w:val="20"/>
        </w:rPr>
      </w:pPr>
    </w:p>
    <w:p w14:paraId="7572ADC8" w14:textId="77777777" w:rsidR="008C42AD" w:rsidRPr="008C42AD" w:rsidRDefault="008C42AD" w:rsidP="008C42AD">
      <w:pPr>
        <w:ind w:left="360"/>
        <w:rPr>
          <w:rFonts w:ascii="Times New Roman" w:hAnsi="Times New Roman" w:cs="Times New Roman"/>
          <w:sz w:val="20"/>
        </w:rPr>
      </w:pPr>
    </w:p>
    <w:p w14:paraId="4B81C81E" w14:textId="77777777" w:rsidR="008C42AD" w:rsidRPr="008C42AD" w:rsidRDefault="008C42AD" w:rsidP="008C42AD">
      <w:pPr>
        <w:ind w:left="360"/>
        <w:rPr>
          <w:rFonts w:ascii="Times New Roman" w:hAnsi="Times New Roman" w:cs="Times New Roman"/>
          <w:sz w:val="20"/>
        </w:rPr>
      </w:pPr>
    </w:p>
    <w:p w14:paraId="4CE7077B" w14:textId="77777777" w:rsidR="008C42AD" w:rsidRPr="008C42AD" w:rsidRDefault="008C42AD" w:rsidP="008C42AD">
      <w:pPr>
        <w:ind w:left="360"/>
        <w:rPr>
          <w:rFonts w:ascii="Times New Roman" w:hAnsi="Times New Roman" w:cs="Times New Roman"/>
          <w:sz w:val="20"/>
        </w:rPr>
      </w:pPr>
    </w:p>
    <w:p w14:paraId="5616D8B1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4583E46E" w14:textId="77777777" w:rsidR="008C42AD" w:rsidRPr="008C42AD" w:rsidRDefault="008C42AD" w:rsidP="008C42AD">
      <w:pPr>
        <w:rPr>
          <w:rFonts w:ascii="Times New Roman" w:hAnsi="Times New Roman" w:cs="Times New Roman"/>
          <w:b/>
          <w:sz w:val="20"/>
        </w:rPr>
      </w:pPr>
      <w:r w:rsidRPr="008C42AD">
        <w:rPr>
          <w:rFonts w:ascii="Times New Roman" w:hAnsi="Times New Roman" w:cs="Times New Roman"/>
          <w:b/>
          <w:sz w:val="20"/>
        </w:rPr>
        <w:t>14. Patient-specific care plan changes after Stage III/IV/unstageable pressure injury identified</w:t>
      </w:r>
    </w:p>
    <w:p w14:paraId="6FDF198A" w14:textId="77777777" w:rsidR="008C42AD" w:rsidRPr="008C42AD" w:rsidRDefault="008C42AD" w:rsidP="008C42AD">
      <w:pPr>
        <w:ind w:left="360"/>
        <w:rPr>
          <w:rFonts w:ascii="Times New Roman" w:hAnsi="Times New Roman" w:cs="Times New Roman"/>
          <w:sz w:val="20"/>
        </w:rPr>
      </w:pPr>
    </w:p>
    <w:p w14:paraId="5CE3AB35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252BF5A2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227B187A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6766C4E1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6C9BCD4B" w14:textId="77777777" w:rsidR="008C42AD" w:rsidRPr="008C42AD" w:rsidRDefault="008C42AD" w:rsidP="008C42AD">
      <w:pPr>
        <w:keepNext/>
        <w:outlineLvl w:val="3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15.</w:t>
      </w:r>
      <w:r w:rsidRPr="008C42A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</w:t>
      </w:r>
      <w:r w:rsidRPr="008C42AD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Organizational Corrective Actions/Monitoring/Responsible Party</w:t>
      </w:r>
    </w:p>
    <w:p w14:paraId="301FA31E" w14:textId="77777777" w:rsidR="008C42AD" w:rsidRPr="008C42AD" w:rsidRDefault="008C42AD" w:rsidP="008C42AD">
      <w:pPr>
        <w:rPr>
          <w:rFonts w:ascii="Times New Roman" w:hAnsi="Times New Roman" w:cs="Times New Roman"/>
          <w:sz w:val="20"/>
        </w:rPr>
      </w:pPr>
    </w:p>
    <w:p w14:paraId="48C18CE4" w14:textId="77777777" w:rsidR="008C42AD" w:rsidRPr="008C42AD" w:rsidRDefault="008C42AD" w:rsidP="008C42AD">
      <w:pPr>
        <w:keepNext/>
        <w:outlineLvl w:val="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sz w:val="20"/>
          <w:szCs w:val="20"/>
          <w:lang w:eastAsia="ja-JP"/>
        </w:rPr>
        <w:lastRenderedPageBreak/>
        <w:tab/>
        <w:t>Immediate Actions</w:t>
      </w:r>
    </w:p>
    <w:p w14:paraId="4446DC3F" w14:textId="77777777" w:rsidR="008C42AD" w:rsidRPr="008C42AD" w:rsidRDefault="008C42AD" w:rsidP="008C42AD">
      <w:pPr>
        <w:spacing w:after="160"/>
        <w:rPr>
          <w:rFonts w:ascii="Times New Roman" w:hAnsi="Times New Roman" w:cs="Times New Roman"/>
          <w:color w:val="000000"/>
          <w:sz w:val="20"/>
        </w:rPr>
      </w:pPr>
    </w:p>
    <w:p w14:paraId="6D7C396C" w14:textId="77777777" w:rsidR="008C42AD" w:rsidRPr="008C42AD" w:rsidRDefault="008C42AD" w:rsidP="008C42AD">
      <w:pPr>
        <w:spacing w:after="160"/>
        <w:rPr>
          <w:rFonts w:ascii="Times New Roman" w:hAnsi="Times New Roman" w:cs="Times New Roman"/>
          <w:color w:val="000000"/>
          <w:sz w:val="20"/>
        </w:rPr>
      </w:pPr>
    </w:p>
    <w:p w14:paraId="51B3CA96" w14:textId="77777777" w:rsidR="008C42AD" w:rsidRPr="008C42AD" w:rsidRDefault="008C42AD" w:rsidP="008C42AD">
      <w:pPr>
        <w:keepNext/>
        <w:ind w:left="720"/>
        <w:outlineLvl w:val="4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8C42A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After Case Review Actions </w:t>
      </w:r>
    </w:p>
    <w:p w14:paraId="796FBB20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4E6AA446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6C2CEFC3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12F6FFFB" w14:textId="77777777" w:rsidR="008C42AD" w:rsidRPr="008C42AD" w:rsidRDefault="008C42AD" w:rsidP="008C42AD">
      <w:pPr>
        <w:ind w:left="720"/>
        <w:rPr>
          <w:rFonts w:ascii="Times New Roman" w:hAnsi="Times New Roman" w:cs="Times New Roman"/>
          <w:sz w:val="20"/>
        </w:rPr>
      </w:pPr>
    </w:p>
    <w:p w14:paraId="28C708A4" w14:textId="77777777" w:rsidR="008C42AD" w:rsidRPr="008C42AD" w:rsidRDefault="008C42AD" w:rsidP="008C42AD">
      <w:pPr>
        <w:spacing w:after="160"/>
        <w:rPr>
          <w:rFonts w:ascii="Times New Roman" w:hAnsi="Times New Roman" w:cs="Times New Roman"/>
          <w:b/>
          <w:color w:val="000000"/>
        </w:rPr>
      </w:pPr>
      <w:r w:rsidRPr="008C42AD">
        <w:rPr>
          <w:rFonts w:ascii="Times New Roman" w:hAnsi="Times New Roman" w:cs="Times New Roman"/>
          <w:color w:val="000000"/>
          <w:sz w:val="20"/>
        </w:rPr>
        <w:t xml:space="preserve"> </w:t>
      </w:r>
      <w:r w:rsidRPr="008C42AD">
        <w:rPr>
          <w:rFonts w:ascii="Times New Roman" w:hAnsi="Times New Roman" w:cs="Times New Roman"/>
          <w:b/>
          <w:color w:val="000000"/>
          <w:sz w:val="20"/>
        </w:rPr>
        <w:t>16. Compliance Monitoring</w:t>
      </w:r>
    </w:p>
    <w:p w14:paraId="1FECA552" w14:textId="77777777" w:rsidR="00D37F97" w:rsidRDefault="00D37F97"/>
    <w:p w14:paraId="548F0677" w14:textId="77777777" w:rsidR="00D37F97" w:rsidRDefault="00D37F97"/>
    <w:p w14:paraId="0DF7EE9B" w14:textId="77777777" w:rsidR="00D37F97" w:rsidRDefault="00D37F97"/>
    <w:p w14:paraId="7B896EF2" w14:textId="77777777" w:rsidR="00D37F97" w:rsidRDefault="00D37F97"/>
    <w:p w14:paraId="6272346C" w14:textId="77777777" w:rsidR="00D37F97" w:rsidRDefault="00D37F97"/>
    <w:p w14:paraId="5251EC79" w14:textId="77777777" w:rsidR="00D37F97" w:rsidRDefault="00D37F97"/>
    <w:p w14:paraId="2BE9C49C" w14:textId="77777777" w:rsidR="00D37F97" w:rsidRDefault="00D37F97"/>
    <w:p w14:paraId="422868AB" w14:textId="77777777" w:rsidR="00D37F97" w:rsidRDefault="00D37F97"/>
    <w:p w14:paraId="2344335A" w14:textId="77777777" w:rsidR="00D37F97" w:rsidRDefault="00D37F97"/>
    <w:p w14:paraId="0A72C543" w14:textId="77777777" w:rsidR="00D37F97" w:rsidRDefault="00D37F97"/>
    <w:p w14:paraId="70064C57" w14:textId="77777777" w:rsidR="00D37F97" w:rsidRDefault="00D37F97"/>
    <w:p w14:paraId="3CAB9DDE" w14:textId="77777777" w:rsidR="00D37F97" w:rsidRDefault="00D37F97"/>
    <w:p w14:paraId="1ED415A8" w14:textId="77777777" w:rsidR="00D37F97" w:rsidRDefault="00D37F97"/>
    <w:p w14:paraId="494F96DC" w14:textId="77777777" w:rsidR="00D37F97" w:rsidRDefault="00D37F97"/>
    <w:p w14:paraId="0D5B650B" w14:textId="77777777" w:rsidR="00D37F97" w:rsidRDefault="00D37F97"/>
    <w:p w14:paraId="064018C9" w14:textId="77777777" w:rsidR="00D37F97" w:rsidRDefault="00D37F97"/>
    <w:p w14:paraId="64039CED" w14:textId="77777777" w:rsidR="00D37F97" w:rsidRDefault="00D37F97"/>
    <w:p w14:paraId="79A81BFE" w14:textId="77777777" w:rsidR="00D37F97" w:rsidRDefault="00D37F97"/>
    <w:p w14:paraId="4146CEB1" w14:textId="77777777" w:rsidR="00D37F97" w:rsidRDefault="00D37F97"/>
    <w:p w14:paraId="54743A09" w14:textId="77777777" w:rsidR="00D37F97" w:rsidRDefault="00D37F97"/>
    <w:p w14:paraId="09E34E07" w14:textId="77777777" w:rsidR="00D37F97" w:rsidRDefault="001244DD">
      <w:pPr>
        <w:tabs>
          <w:tab w:val="left" w:pos="7574"/>
        </w:tabs>
      </w:pPr>
      <w:r>
        <w:tab/>
      </w:r>
    </w:p>
    <w:p w14:paraId="70352574" w14:textId="77777777" w:rsidR="00D37F97" w:rsidRDefault="00D37F97">
      <w:pPr>
        <w:tabs>
          <w:tab w:val="left" w:pos="7574"/>
        </w:tabs>
      </w:pPr>
    </w:p>
    <w:p w14:paraId="41EAB4D9" w14:textId="77777777" w:rsidR="00D37F97" w:rsidRDefault="00D37F97">
      <w:pPr>
        <w:tabs>
          <w:tab w:val="left" w:pos="7574"/>
        </w:tabs>
      </w:pPr>
    </w:p>
    <w:p w14:paraId="6428BD46" w14:textId="77777777" w:rsidR="00D37F97" w:rsidRDefault="00D37F97">
      <w:pPr>
        <w:tabs>
          <w:tab w:val="left" w:pos="7574"/>
        </w:tabs>
      </w:pPr>
    </w:p>
    <w:p w14:paraId="09F21B79" w14:textId="77777777" w:rsidR="00D37F97" w:rsidRDefault="00D37F97">
      <w:pPr>
        <w:tabs>
          <w:tab w:val="left" w:pos="7574"/>
        </w:tabs>
      </w:pPr>
    </w:p>
    <w:p w14:paraId="281499CB" w14:textId="77777777" w:rsidR="00D37F97" w:rsidRDefault="00D37F97">
      <w:pPr>
        <w:tabs>
          <w:tab w:val="left" w:pos="7574"/>
        </w:tabs>
      </w:pPr>
    </w:p>
    <w:p w14:paraId="395CDA5C" w14:textId="77777777" w:rsidR="00D37F97" w:rsidRDefault="00D37F97">
      <w:pPr>
        <w:tabs>
          <w:tab w:val="left" w:pos="7574"/>
        </w:tabs>
      </w:pPr>
    </w:p>
    <w:p w14:paraId="3A31DE8D" w14:textId="77777777" w:rsidR="00D37F97" w:rsidRDefault="00D37F97">
      <w:pPr>
        <w:tabs>
          <w:tab w:val="left" w:pos="7574"/>
        </w:tabs>
      </w:pPr>
    </w:p>
    <w:p w14:paraId="2633ACFA" w14:textId="77777777" w:rsidR="00D37F97" w:rsidRDefault="00D37F97">
      <w:pPr>
        <w:tabs>
          <w:tab w:val="left" w:pos="7574"/>
        </w:tabs>
      </w:pPr>
    </w:p>
    <w:p w14:paraId="277FBFEC" w14:textId="77777777" w:rsidR="00D37F97" w:rsidRDefault="00D37F97">
      <w:pPr>
        <w:tabs>
          <w:tab w:val="left" w:pos="7574"/>
        </w:tabs>
      </w:pPr>
    </w:p>
    <w:p w14:paraId="6AF2970D" w14:textId="77777777" w:rsidR="00D37F97" w:rsidRDefault="00D37F97">
      <w:pPr>
        <w:tabs>
          <w:tab w:val="left" w:pos="7574"/>
        </w:tabs>
      </w:pPr>
    </w:p>
    <w:p w14:paraId="7799B126" w14:textId="77777777" w:rsidR="00D37F97" w:rsidRDefault="00D37F97">
      <w:pPr>
        <w:tabs>
          <w:tab w:val="left" w:pos="7574"/>
        </w:tabs>
      </w:pPr>
    </w:p>
    <w:p w14:paraId="5E2E0081" w14:textId="77777777" w:rsidR="00D37F97" w:rsidRDefault="00D37F97">
      <w:pPr>
        <w:tabs>
          <w:tab w:val="left" w:pos="7574"/>
        </w:tabs>
      </w:pPr>
    </w:p>
    <w:p w14:paraId="25D63EE4" w14:textId="77777777" w:rsidR="00D37F97" w:rsidRDefault="00D37F97">
      <w:pPr>
        <w:tabs>
          <w:tab w:val="left" w:pos="7574"/>
        </w:tabs>
      </w:pPr>
    </w:p>
    <w:p w14:paraId="27376521" w14:textId="77777777" w:rsidR="00D37F97" w:rsidRDefault="00D37F97">
      <w:pPr>
        <w:tabs>
          <w:tab w:val="left" w:pos="7574"/>
        </w:tabs>
      </w:pPr>
    </w:p>
    <w:sectPr w:rsidR="00D37F97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B839" w14:textId="77777777" w:rsidR="002C2696" w:rsidRDefault="002C2696">
      <w:r>
        <w:separator/>
      </w:r>
    </w:p>
  </w:endnote>
  <w:endnote w:type="continuationSeparator" w:id="0">
    <w:p w14:paraId="6F1DD2A3" w14:textId="77777777" w:rsidR="002C2696" w:rsidRDefault="002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7B1E" w14:textId="77777777" w:rsidR="00D37F97" w:rsidRDefault="00124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001E918" w14:textId="77777777" w:rsidR="00D37F97" w:rsidRDefault="00D37F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FBFD" w14:textId="6C2EBEC0" w:rsidR="00D37F97" w:rsidRDefault="00124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C42AD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541DE75C" w14:textId="77777777" w:rsidR="00D37F97" w:rsidRDefault="00D37F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DD5D" w14:textId="77777777" w:rsidR="00D37F97" w:rsidRDefault="00124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FCC1F76" wp14:editId="34DFE5B5">
          <wp:extent cx="5943600" cy="50101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89" b="489"/>
                  <a:stretch>
                    <a:fillRect/>
                  </a:stretch>
                </pic:blipFill>
                <pic:spPr>
                  <a:xfrm>
                    <a:off x="0" y="0"/>
                    <a:ext cx="594360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CF94" w14:textId="77777777" w:rsidR="002C2696" w:rsidRDefault="002C2696">
      <w:r>
        <w:separator/>
      </w:r>
    </w:p>
  </w:footnote>
  <w:footnote w:type="continuationSeparator" w:id="0">
    <w:p w14:paraId="340417FB" w14:textId="77777777" w:rsidR="002C2696" w:rsidRDefault="002C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67FE" w14:textId="77777777" w:rsidR="00D37F97" w:rsidRDefault="00124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93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063E" w14:textId="77777777" w:rsidR="00D37F97" w:rsidRDefault="001244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 wp14:anchorId="7B4614E2" wp14:editId="4A9C0DD9">
          <wp:simplePos x="0" y="0"/>
          <wp:positionH relativeFrom="page">
            <wp:posOffset>733425</wp:posOffset>
          </wp:positionH>
          <wp:positionV relativeFrom="page">
            <wp:posOffset>304800</wp:posOffset>
          </wp:positionV>
          <wp:extent cx="5943600" cy="167830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4" b="124"/>
                  <a:stretch>
                    <a:fillRect/>
                  </a:stretch>
                </pic:blipFill>
                <pic:spPr>
                  <a:xfrm>
                    <a:off x="0" y="0"/>
                    <a:ext cx="5943600" cy="167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5D97"/>
    <w:multiLevelType w:val="hybridMultilevel"/>
    <w:tmpl w:val="1BDAF7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09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F97"/>
    <w:rsid w:val="001244DD"/>
    <w:rsid w:val="002C2696"/>
    <w:rsid w:val="008C42AD"/>
    <w:rsid w:val="00D37F97"/>
    <w:rsid w:val="00E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A70D"/>
  <w15:docId w15:val="{009B4C11-B22B-4A2C-B2FA-5EA9D9D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2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2A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jOVHi4uinxUffiDZu6ooIdPeQ==">AMUW2mXePh9RAB4qJn+YY0s+IWsP1lIHDIEmg1omWsoLzd3wJunZxolyFk7O+Xav4GE2LLQhj4yq9SC0u+RpoKbyYrN5NqL2wti2iHYwOHJOA1f+W8qfImU=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141C1741E3E4DBBC1290E4A9A5775" ma:contentTypeVersion="8" ma:contentTypeDescription="Create a new document." ma:contentTypeScope="" ma:versionID="5687a27188606a7025f072b0b7f27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FBC5B-422E-4818-8134-33B9A0B4E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639F0D-D562-4126-84FF-CC11A194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676B2-7735-4C86-AF6D-D01446E0D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C. Regan -MDH-</dc:creator>
  <cp:lastModifiedBy>Mark J. Scott</cp:lastModifiedBy>
  <cp:revision>2</cp:revision>
  <dcterms:created xsi:type="dcterms:W3CDTF">2023-11-15T17:26:00Z</dcterms:created>
  <dcterms:modified xsi:type="dcterms:W3CDTF">2023-11-15T17:26:00Z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0x010100093141C1741E3E4DBBC1290E4A9A5775</vt:lpwstr>
  </property>
</Properties>
</file>