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350"/>
        <w:gridCol w:w="7740"/>
        <w:gridCol w:w="1260"/>
        <w:gridCol w:w="1170"/>
        <w:gridCol w:w="1350"/>
        <w:gridCol w:w="1260"/>
      </w:tblGrid>
      <w:tr w:rsidR="006F31E1" w:rsidRPr="006D75E6" w:rsidTr="006F31E1">
        <w:trPr>
          <w:trHeight w:val="980"/>
          <w:tblHeader/>
        </w:trPr>
        <w:tc>
          <w:tcPr>
            <w:tcW w:w="990" w:type="dxa"/>
            <w:shd w:val="clear" w:color="auto" w:fill="BFBFBF" w:themeFill="background1" w:themeFillShade="BF"/>
            <w:vAlign w:val="center"/>
          </w:tcPr>
          <w:p w:rsidR="006F31E1" w:rsidRPr="008E69F2" w:rsidRDefault="006F31E1" w:rsidP="00EF0CF8">
            <w:pPr>
              <w:jc w:val="center"/>
              <w:rPr>
                <w:rFonts w:asciiTheme="minorHAnsi" w:hAnsiTheme="minorHAnsi" w:cs="Arial"/>
                <w:b/>
                <w:color w:val="000000"/>
                <w:sz w:val="18"/>
                <w:szCs w:val="18"/>
              </w:rPr>
            </w:pPr>
            <w:bookmarkStart w:id="0" w:name="RANGE!A1:G5"/>
            <w:r w:rsidRPr="008E69F2">
              <w:rPr>
                <w:rFonts w:asciiTheme="minorHAnsi" w:hAnsiTheme="minorHAnsi" w:cs="Arial"/>
                <w:b/>
                <w:color w:val="000000"/>
                <w:sz w:val="18"/>
                <w:szCs w:val="18"/>
              </w:rPr>
              <w:t>COMAR</w:t>
            </w:r>
            <w:bookmarkEnd w:id="0"/>
          </w:p>
        </w:tc>
        <w:tc>
          <w:tcPr>
            <w:tcW w:w="1350" w:type="dxa"/>
            <w:shd w:val="clear" w:color="auto" w:fill="BFBFBF" w:themeFill="background1" w:themeFillShade="BF"/>
            <w:vAlign w:val="center"/>
          </w:tcPr>
          <w:p w:rsidR="006F31E1" w:rsidRPr="008E69F2" w:rsidRDefault="006F31E1"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Title</w:t>
            </w:r>
          </w:p>
        </w:tc>
        <w:tc>
          <w:tcPr>
            <w:tcW w:w="7740" w:type="dxa"/>
            <w:shd w:val="clear" w:color="auto" w:fill="BFBFBF" w:themeFill="background1" w:themeFillShade="BF"/>
            <w:vAlign w:val="center"/>
          </w:tcPr>
          <w:p w:rsidR="006F31E1" w:rsidRPr="008E69F2" w:rsidRDefault="006F31E1" w:rsidP="00EF0CF8">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PURPOSE</w:t>
            </w:r>
          </w:p>
        </w:tc>
        <w:tc>
          <w:tcPr>
            <w:tcW w:w="1260" w:type="dxa"/>
            <w:shd w:val="clear" w:color="auto" w:fill="BFBFBF" w:themeFill="background1" w:themeFillShade="BF"/>
            <w:vAlign w:val="center"/>
          </w:tcPr>
          <w:p w:rsidR="006F31E1" w:rsidRPr="008E69F2" w:rsidRDefault="006F31E1" w:rsidP="00E433D5">
            <w:pPr>
              <w:jc w:val="center"/>
              <w:rPr>
                <w:rFonts w:asciiTheme="minorHAnsi" w:hAnsiTheme="minorHAnsi" w:cs="Arial"/>
                <w:b/>
                <w:color w:val="000000"/>
                <w:sz w:val="18"/>
                <w:szCs w:val="18"/>
              </w:rPr>
            </w:pPr>
            <w:r w:rsidRPr="008E69F2">
              <w:rPr>
                <w:rFonts w:asciiTheme="minorHAnsi" w:hAnsiTheme="minorHAnsi" w:cs="Arial"/>
                <w:b/>
                <w:color w:val="000000"/>
                <w:sz w:val="18"/>
                <w:szCs w:val="18"/>
              </w:rPr>
              <w:t>AELR DATE</w:t>
            </w:r>
          </w:p>
        </w:tc>
        <w:tc>
          <w:tcPr>
            <w:tcW w:w="1170" w:type="dxa"/>
            <w:shd w:val="clear" w:color="auto" w:fill="BFBFBF" w:themeFill="background1" w:themeFillShade="BF"/>
            <w:vAlign w:val="center"/>
          </w:tcPr>
          <w:p w:rsidR="006F31E1" w:rsidRPr="008E69F2" w:rsidRDefault="006F31E1" w:rsidP="00E433D5">
            <w:pPr>
              <w:jc w:val="center"/>
              <w:rPr>
                <w:rFonts w:asciiTheme="minorHAnsi" w:hAnsiTheme="minorHAnsi"/>
                <w:b/>
                <w:bCs/>
                <w:color w:val="000000"/>
                <w:sz w:val="18"/>
                <w:szCs w:val="18"/>
              </w:rPr>
            </w:pPr>
            <w:r w:rsidRPr="008E69F2">
              <w:rPr>
                <w:rFonts w:asciiTheme="minorHAnsi" w:hAnsiTheme="minorHAnsi"/>
                <w:b/>
                <w:bCs/>
                <w:color w:val="000000"/>
                <w:sz w:val="18"/>
                <w:szCs w:val="18"/>
              </w:rPr>
              <w:t>DATE of 1st Printing in MD REG</w:t>
            </w:r>
          </w:p>
          <w:p w:rsidR="006F31E1" w:rsidRPr="008E69F2" w:rsidRDefault="006F31E1" w:rsidP="00E433D5">
            <w:pPr>
              <w:jc w:val="center"/>
              <w:rPr>
                <w:rFonts w:asciiTheme="minorHAnsi" w:hAnsiTheme="minorHAnsi" w:cs="Arial"/>
                <w:b/>
                <w:color w:val="000000"/>
                <w:sz w:val="18"/>
                <w:szCs w:val="18"/>
              </w:rPr>
            </w:pPr>
          </w:p>
        </w:tc>
        <w:tc>
          <w:tcPr>
            <w:tcW w:w="1350" w:type="dxa"/>
            <w:shd w:val="clear" w:color="auto" w:fill="BFBFBF" w:themeFill="background1" w:themeFillShade="BF"/>
            <w:vAlign w:val="center"/>
          </w:tcPr>
          <w:p w:rsidR="006F31E1" w:rsidRPr="008E69F2" w:rsidRDefault="006F31E1" w:rsidP="00E433D5">
            <w:pPr>
              <w:jc w:val="center"/>
              <w:rPr>
                <w:rFonts w:asciiTheme="minorHAnsi" w:hAnsiTheme="minorHAnsi" w:cs="Arial"/>
                <w:b/>
                <w:color w:val="000000"/>
                <w:sz w:val="18"/>
                <w:szCs w:val="18"/>
              </w:rPr>
            </w:pPr>
            <w:r w:rsidRPr="008E69F2">
              <w:rPr>
                <w:rFonts w:asciiTheme="minorHAnsi" w:hAnsiTheme="minorHAnsi"/>
                <w:b/>
                <w:bCs/>
                <w:color w:val="000000"/>
                <w:sz w:val="18"/>
                <w:szCs w:val="18"/>
              </w:rPr>
              <w:t>DATE of FINAL print in MD. REG.</w:t>
            </w:r>
          </w:p>
        </w:tc>
        <w:tc>
          <w:tcPr>
            <w:tcW w:w="1260" w:type="dxa"/>
            <w:shd w:val="clear" w:color="auto" w:fill="BFBFBF" w:themeFill="background1" w:themeFillShade="BF"/>
            <w:vAlign w:val="center"/>
          </w:tcPr>
          <w:p w:rsidR="006F31E1" w:rsidRPr="008E69F2" w:rsidRDefault="006F31E1" w:rsidP="00E433D5">
            <w:pPr>
              <w:jc w:val="center"/>
              <w:rPr>
                <w:rFonts w:asciiTheme="minorHAnsi" w:hAnsiTheme="minorHAnsi"/>
                <w:b/>
                <w:bCs/>
                <w:color w:val="000000"/>
                <w:sz w:val="16"/>
                <w:szCs w:val="16"/>
              </w:rPr>
            </w:pPr>
            <w:r w:rsidRPr="008E69F2">
              <w:rPr>
                <w:rFonts w:asciiTheme="minorHAnsi" w:hAnsiTheme="minorHAnsi"/>
                <w:b/>
                <w:bCs/>
                <w:color w:val="000000"/>
                <w:sz w:val="16"/>
                <w:szCs w:val="16"/>
              </w:rPr>
              <w:t>APPROVED</w:t>
            </w:r>
          </w:p>
          <w:p w:rsidR="006F31E1" w:rsidRPr="008E69F2" w:rsidRDefault="006F31E1" w:rsidP="00E433D5">
            <w:pPr>
              <w:jc w:val="center"/>
              <w:rPr>
                <w:rFonts w:asciiTheme="minorHAnsi" w:hAnsiTheme="minorHAnsi"/>
                <w:b/>
                <w:bCs/>
                <w:color w:val="000000"/>
                <w:sz w:val="16"/>
                <w:szCs w:val="16"/>
              </w:rPr>
            </w:pPr>
            <w:r w:rsidRPr="008E69F2">
              <w:rPr>
                <w:rFonts w:asciiTheme="minorHAnsi" w:hAnsiTheme="minorHAnsi"/>
                <w:b/>
                <w:bCs/>
                <w:color w:val="000000"/>
                <w:sz w:val="16"/>
                <w:szCs w:val="16"/>
              </w:rPr>
              <w:t>(10 days after final)</w:t>
            </w:r>
          </w:p>
        </w:tc>
      </w:tr>
      <w:tr w:rsidR="00F174CF" w:rsidRPr="006D75E6" w:rsidTr="00B317D9">
        <w:trPr>
          <w:trHeight w:val="1439"/>
        </w:trPr>
        <w:tc>
          <w:tcPr>
            <w:tcW w:w="990" w:type="dxa"/>
            <w:tcBorders>
              <w:top w:val="single" w:sz="4" w:space="0" w:color="auto"/>
              <w:left w:val="single" w:sz="4" w:space="0" w:color="auto"/>
              <w:bottom w:val="single" w:sz="4" w:space="0" w:color="auto"/>
              <w:right w:val="single" w:sz="4" w:space="0" w:color="auto"/>
            </w:tcBorders>
            <w:shd w:val="clear" w:color="auto" w:fill="auto"/>
          </w:tcPr>
          <w:p w:rsidR="00F174CF" w:rsidRDefault="00F174CF" w:rsidP="00C47F73">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10.09.02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74CF" w:rsidRPr="00283120" w:rsidRDefault="00F174CF" w:rsidP="00C47F73">
            <w:pPr>
              <w:shd w:val="clear" w:color="auto" w:fill="FFFFFF"/>
              <w:rPr>
                <w:rFonts w:ascii="Calibri" w:hAnsi="Calibri" w:cs="Arial"/>
                <w:sz w:val="20"/>
                <w:szCs w:val="20"/>
              </w:rPr>
            </w:pPr>
            <w:r w:rsidRPr="006D75E6">
              <w:rPr>
                <w:rFonts w:asciiTheme="minorHAnsi" w:hAnsiTheme="minorHAnsi" w:cs="Arial"/>
                <w:bCs/>
                <w:sz w:val="20"/>
                <w:szCs w:val="20"/>
                <w:shd w:val="clear" w:color="auto" w:fill="FFFFFF"/>
              </w:rPr>
              <w:t>Physician’s Services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F174CF" w:rsidRPr="0051285D" w:rsidRDefault="00F174CF" w:rsidP="008E69F2">
            <w:pPr>
              <w:tabs>
                <w:tab w:val="left" w:pos="540"/>
                <w:tab w:val="left" w:pos="1080"/>
                <w:tab w:val="left" w:pos="2430"/>
                <w:tab w:val="left" w:pos="4230"/>
                <w:tab w:val="left" w:pos="6300"/>
                <w:tab w:val="left" w:pos="9396"/>
              </w:tabs>
              <w:rPr>
                <w:rFonts w:ascii="Calibri" w:hAnsi="Calibri" w:cs="Arial"/>
                <w:sz w:val="20"/>
                <w:szCs w:val="20"/>
              </w:rPr>
            </w:pPr>
            <w:r w:rsidRPr="006D75E6">
              <w:rPr>
                <w:rFonts w:asciiTheme="minorHAnsi" w:hAnsiTheme="minorHAnsi"/>
                <w:sz w:val="20"/>
                <w:szCs w:val="20"/>
              </w:rPr>
              <w:t>The purpose of this proposal is to update the rates in the fee schedule for Physician’s Services.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174CF" w:rsidRDefault="00F174CF" w:rsidP="00C47F73">
            <w:pPr>
              <w:jc w:val="center"/>
              <w:rPr>
                <w:rFonts w:asciiTheme="minorHAnsi" w:hAnsiTheme="minorHAnsi"/>
                <w:sz w:val="20"/>
                <w:szCs w:val="20"/>
              </w:rPr>
            </w:pPr>
            <w:r>
              <w:rPr>
                <w:rFonts w:asciiTheme="minorHAnsi" w:hAnsiTheme="minorHAnsi"/>
                <w:sz w:val="20"/>
                <w:szCs w:val="20"/>
              </w:rPr>
              <w:t>6/20/13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174CF" w:rsidRDefault="00F174CF" w:rsidP="00BD74F4">
            <w:pPr>
              <w:jc w:val="center"/>
              <w:rPr>
                <w:rFonts w:asciiTheme="minorHAnsi" w:hAnsi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174CF" w:rsidRPr="006D75E6" w:rsidRDefault="00F174CF"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74CF" w:rsidRPr="00317EE6" w:rsidRDefault="00F174CF" w:rsidP="00EC3A3E">
            <w:pPr>
              <w:jc w:val="center"/>
              <w:rPr>
                <w:rFonts w:asciiTheme="minorHAnsi" w:hAnsiTheme="minorHAnsi"/>
                <w:b/>
                <w:sz w:val="18"/>
                <w:szCs w:val="18"/>
              </w:rPr>
            </w:pPr>
          </w:p>
        </w:tc>
      </w:tr>
      <w:tr w:rsidR="00B317D9" w:rsidRPr="006D75E6" w:rsidTr="00B317D9">
        <w:trPr>
          <w:trHeight w:val="1439"/>
        </w:trPr>
        <w:tc>
          <w:tcPr>
            <w:tcW w:w="990" w:type="dxa"/>
            <w:tcBorders>
              <w:top w:val="single" w:sz="4" w:space="0" w:color="auto"/>
              <w:left w:val="single" w:sz="4" w:space="0" w:color="auto"/>
              <w:bottom w:val="single" w:sz="4" w:space="0" w:color="auto"/>
              <w:right w:val="single" w:sz="4" w:space="0" w:color="auto"/>
            </w:tcBorders>
            <w:shd w:val="clear" w:color="auto" w:fill="auto"/>
          </w:tcPr>
          <w:p w:rsidR="00B317D9" w:rsidRPr="006D75E6" w:rsidRDefault="00B317D9" w:rsidP="00C47F73">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10.09.36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17D9" w:rsidRPr="006D75E6" w:rsidRDefault="00B317D9" w:rsidP="00C47F73">
            <w:pPr>
              <w:shd w:val="clear" w:color="auto" w:fill="FFFFFF"/>
              <w:rPr>
                <w:rFonts w:asciiTheme="minorHAnsi" w:hAnsiTheme="minorHAnsi" w:cs="Arial"/>
                <w:bCs/>
                <w:sz w:val="20"/>
                <w:szCs w:val="20"/>
                <w:shd w:val="clear" w:color="auto" w:fill="FFFFFF"/>
              </w:rPr>
            </w:pPr>
            <w:r w:rsidRPr="00283120">
              <w:rPr>
                <w:rFonts w:ascii="Calibri" w:hAnsi="Calibri" w:cs="Arial"/>
                <w:sz w:val="20"/>
                <w:szCs w:val="20"/>
              </w:rPr>
              <w:t>General Medical Assistance Provider Participation Criteria</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B317D9" w:rsidRPr="006E3B20" w:rsidRDefault="00B317D9" w:rsidP="008E69F2">
            <w:pPr>
              <w:tabs>
                <w:tab w:val="left" w:pos="540"/>
                <w:tab w:val="left" w:pos="1080"/>
                <w:tab w:val="left" w:pos="2430"/>
                <w:tab w:val="left" w:pos="4230"/>
                <w:tab w:val="left" w:pos="6300"/>
                <w:tab w:val="left" w:pos="9396"/>
              </w:tabs>
              <w:rPr>
                <w:rFonts w:asciiTheme="minorHAnsi" w:hAnsiTheme="minorHAnsi" w:cs="Arial"/>
                <w:sz w:val="20"/>
                <w:szCs w:val="20"/>
              </w:rPr>
            </w:pPr>
            <w:r w:rsidRPr="0051285D">
              <w:rPr>
                <w:rFonts w:ascii="Calibri" w:hAnsi="Calibri" w:cs="Arial"/>
                <w:sz w:val="20"/>
                <w:szCs w:val="20"/>
              </w:rPr>
              <w:t>The purpose of this amendment is to include language regarding the Department’s ability to conduct unannounced on-site visits of providers. This regulation applies to all enrolled providers, as well as those applying for re-enrollment, new enrollment, or changing information currently on file.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317D9" w:rsidRPr="006F31E1" w:rsidRDefault="00B317D9" w:rsidP="00C47F73">
            <w:pPr>
              <w:jc w:val="center"/>
              <w:rPr>
                <w:rFonts w:asciiTheme="minorHAnsi" w:hAnsiTheme="minorHAnsi"/>
                <w:sz w:val="20"/>
                <w:szCs w:val="20"/>
              </w:rPr>
            </w:pPr>
            <w:r>
              <w:rPr>
                <w:rFonts w:asciiTheme="minorHAnsi" w:hAnsiTheme="minorHAnsi"/>
                <w:sz w:val="20"/>
                <w:szCs w:val="20"/>
              </w:rPr>
              <w:t>6/19/13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317D9" w:rsidRDefault="00B317D9" w:rsidP="00BD74F4">
            <w:pPr>
              <w:jc w:val="center"/>
              <w:rPr>
                <w:rFonts w:asciiTheme="minorHAnsi" w:hAnsi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317D9" w:rsidRPr="006D75E6" w:rsidRDefault="00B317D9"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B317D9" w:rsidRPr="00317EE6" w:rsidRDefault="00B317D9" w:rsidP="00EC3A3E">
            <w:pPr>
              <w:jc w:val="center"/>
              <w:rPr>
                <w:rFonts w:asciiTheme="minorHAnsi" w:hAnsiTheme="minorHAnsi"/>
                <w:b/>
                <w:sz w:val="18"/>
                <w:szCs w:val="18"/>
              </w:rPr>
            </w:pPr>
          </w:p>
        </w:tc>
      </w:tr>
      <w:tr w:rsidR="006F31E1" w:rsidRPr="006D75E6" w:rsidTr="006F31E1">
        <w:trPr>
          <w:trHeight w:val="1979"/>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Chronic Health Homes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E3B20" w:rsidRDefault="006F31E1" w:rsidP="008E69F2">
            <w:pPr>
              <w:tabs>
                <w:tab w:val="left" w:pos="540"/>
                <w:tab w:val="left" w:pos="1080"/>
                <w:tab w:val="left" w:pos="2430"/>
                <w:tab w:val="left" w:pos="4230"/>
                <w:tab w:val="left" w:pos="6300"/>
                <w:tab w:val="left" w:pos="9396"/>
              </w:tabs>
              <w:rPr>
                <w:rFonts w:asciiTheme="minorHAnsi" w:hAnsiTheme="minorHAnsi" w:cs="Arial"/>
                <w:sz w:val="20"/>
                <w:szCs w:val="20"/>
              </w:rPr>
            </w:pPr>
            <w:r w:rsidRPr="006E3B20">
              <w:rPr>
                <w:rFonts w:asciiTheme="minorHAnsi" w:hAnsiTheme="minorHAnsi" w:cs="Arial"/>
                <w:sz w:val="20"/>
                <w:szCs w:val="20"/>
              </w:rPr>
              <w:t>Implement</w:t>
            </w:r>
            <w:r>
              <w:rPr>
                <w:rFonts w:asciiTheme="minorHAnsi" w:hAnsiTheme="minorHAnsi" w:cs="Arial"/>
                <w:sz w:val="20"/>
                <w:szCs w:val="20"/>
              </w:rPr>
              <w:t>ing</w:t>
            </w:r>
            <w:r w:rsidRPr="006E3B20">
              <w:rPr>
                <w:rFonts w:asciiTheme="minorHAnsi" w:hAnsiTheme="minorHAnsi" w:cs="Arial"/>
                <w:sz w:val="20"/>
                <w:szCs w:val="20"/>
              </w:rPr>
              <w:t xml:space="preserve"> Health Homes for individuals with chronic conditions will:</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Augment the State’s broader efforts to integrate somatic and behavioral health services;</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Aim to improve health outcomes and reduce avoidable hospital encounters;</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ind w:left="450"/>
              <w:rPr>
                <w:rFonts w:asciiTheme="minorHAnsi" w:hAnsiTheme="minorHAnsi" w:cs="Arial"/>
                <w:sz w:val="20"/>
                <w:szCs w:val="20"/>
              </w:rPr>
            </w:pPr>
            <w:r w:rsidRPr="006E3B20">
              <w:rPr>
                <w:rFonts w:asciiTheme="minorHAnsi" w:hAnsiTheme="minorHAnsi" w:cs="Arial"/>
                <w:sz w:val="20"/>
                <w:szCs w:val="20"/>
              </w:rPr>
              <w:t>Offer enhanced care coordination and support services from providers for target populations; and</w:t>
            </w:r>
          </w:p>
          <w:p w:rsidR="006F31E1" w:rsidRPr="006E3B20" w:rsidRDefault="006F31E1" w:rsidP="008E69F2">
            <w:pPr>
              <w:widowControl w:val="0"/>
              <w:numPr>
                <w:ilvl w:val="0"/>
                <w:numId w:val="18"/>
              </w:numPr>
              <w:tabs>
                <w:tab w:val="left" w:pos="540"/>
                <w:tab w:val="left" w:pos="1080"/>
                <w:tab w:val="left" w:pos="2430"/>
                <w:tab w:val="left" w:pos="4230"/>
                <w:tab w:val="left" w:pos="6300"/>
                <w:tab w:val="left" w:pos="9396"/>
              </w:tabs>
              <w:suppressAutoHyphens/>
              <w:ind w:left="450"/>
              <w:rPr>
                <w:rFonts w:asciiTheme="minorHAnsi" w:hAnsiTheme="minorHAnsi" w:cs="Arial"/>
                <w:sz w:val="20"/>
                <w:szCs w:val="20"/>
              </w:rPr>
            </w:pPr>
            <w:r w:rsidRPr="006E3B20">
              <w:rPr>
                <w:rFonts w:asciiTheme="minorHAnsi" w:hAnsiTheme="minorHAnsi" w:cs="Arial"/>
                <w:sz w:val="20"/>
                <w:szCs w:val="20"/>
              </w:rPr>
              <w:t>Enhance patient-</w:t>
            </w:r>
            <w:r>
              <w:rPr>
                <w:rFonts w:asciiTheme="minorHAnsi" w:hAnsiTheme="minorHAnsi" w:cs="Arial"/>
                <w:sz w:val="20"/>
                <w:szCs w:val="20"/>
              </w:rPr>
              <w:t xml:space="preserve">centered care, </w:t>
            </w:r>
            <w:r w:rsidRPr="006E3B20">
              <w:rPr>
                <w:rFonts w:asciiTheme="minorHAnsi" w:hAnsiTheme="minorHAnsi" w:cs="Arial"/>
                <w:sz w:val="20"/>
                <w:szCs w:val="20"/>
              </w:rPr>
              <w:t>em</w:t>
            </w:r>
            <w:r>
              <w:rPr>
                <w:rFonts w:asciiTheme="minorHAnsi" w:hAnsiTheme="minorHAnsi" w:cs="Arial"/>
                <w:sz w:val="20"/>
                <w:szCs w:val="20"/>
              </w:rPr>
              <w:t xml:space="preserve">powering participants to manage </w:t>
            </w:r>
            <w:r w:rsidRPr="006E3B20">
              <w:rPr>
                <w:rFonts w:asciiTheme="minorHAnsi" w:hAnsiTheme="minorHAnsi" w:cs="Arial"/>
                <w:sz w:val="20"/>
                <w:szCs w:val="20"/>
              </w:rPr>
              <w:t xml:space="preserve">and prevent chronic conditions.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BD74F4">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EC3A3E">
            <w:pPr>
              <w:jc w:val="center"/>
              <w:rPr>
                <w:rFonts w:asciiTheme="minorHAnsi" w:hAnsiTheme="minorHAnsi"/>
                <w:b/>
                <w:sz w:val="18"/>
                <w:szCs w:val="18"/>
              </w:rPr>
            </w:pPr>
          </w:p>
        </w:tc>
      </w:tr>
      <w:tr w:rsidR="006F31E1" w:rsidRPr="006D75E6" w:rsidTr="006F31E1">
        <w:trPr>
          <w:trHeight w:val="1691"/>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Telemedicine</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5D2905" w:rsidRDefault="006F31E1" w:rsidP="005D2905">
            <w:pPr>
              <w:autoSpaceDE w:val="0"/>
              <w:autoSpaceDN w:val="0"/>
              <w:adjustRightInd w:val="0"/>
              <w:rPr>
                <w:rFonts w:asciiTheme="minorHAnsi" w:hAnsiTheme="minorHAnsi"/>
                <w:sz w:val="20"/>
                <w:szCs w:val="20"/>
              </w:rPr>
            </w:pPr>
            <w:r w:rsidRPr="006D75E6">
              <w:rPr>
                <w:rFonts w:asciiTheme="minorHAnsi" w:hAnsiTheme="minorHAnsi"/>
                <w:sz w:val="20"/>
                <w:szCs w:val="20"/>
              </w:rPr>
              <w:t xml:space="preserve">The purpose of this proposal is to implement </w:t>
            </w:r>
            <w:r w:rsidRPr="006D75E6">
              <w:rPr>
                <w:rFonts w:asciiTheme="minorHAnsi" w:hAnsiTheme="minorHAnsi"/>
                <w:color w:val="000000"/>
                <w:sz w:val="20"/>
                <w:szCs w:val="20"/>
              </w:rPr>
              <w:t xml:space="preserve">two Maryland Medical Assistance telemedicine programs – the Rural Access Telemedicine Program and the Cardiovascular Disease and Stroke Telemedicine Program.  The Rural Access Telemedicine Program will implement the recommendations of the December 2012 SB 781/HB 1149 (Chapters 579/580 of the Acts of 2012) – Report on Telemedicine Policies and Fiscal Impact of Maryland Medical Assistance Coverage of Telemedicine. The Cardiovascular Disease and Stroke Telemedicine Program will </w:t>
            </w:r>
            <w:r w:rsidRPr="006D75E6">
              <w:rPr>
                <w:rFonts w:asciiTheme="minorHAnsi" w:hAnsiTheme="minorHAnsi"/>
                <w:sz w:val="20"/>
                <w:szCs w:val="20"/>
              </w:rPr>
              <w:t xml:space="preserve"> bring the regulations into line with recent statutory enactment – SB0496, Chapter 280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FF25BA">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EC3A3E">
            <w:pPr>
              <w:jc w:val="center"/>
              <w:rPr>
                <w:rFonts w:asciiTheme="minorHAnsi" w:hAnsiTheme="minorHAnsi"/>
                <w:b/>
                <w:sz w:val="18"/>
                <w:szCs w:val="18"/>
              </w:rPr>
            </w:pPr>
          </w:p>
        </w:tc>
      </w:tr>
      <w:tr w:rsidR="006F31E1" w:rsidRPr="006D75E6" w:rsidTr="006F31E1">
        <w:trPr>
          <w:trHeight w:val="485"/>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PDN Services for Individuals Under Age 21</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E3B20">
            <w:pPr>
              <w:suppressAutoHyphens/>
              <w:rPr>
                <w:rFonts w:asciiTheme="minorHAnsi" w:hAnsiTheme="minorHAnsi"/>
                <w:sz w:val="20"/>
                <w:szCs w:val="20"/>
              </w:rPr>
            </w:pPr>
            <w:r w:rsidRPr="006D75E6">
              <w:rPr>
                <w:rFonts w:asciiTheme="minorHAnsi" w:hAnsiTheme="minorHAnsi"/>
                <w:sz w:val="20"/>
                <w:szCs w:val="20"/>
              </w:rPr>
              <w:t xml:space="preserve">The purpose of this proposal is to amend language in order to clarify required clinical experience, specify documentation requirements, limit the 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6F31E1">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B27B7C" w:rsidRDefault="006F31E1" w:rsidP="00EC3A3E">
            <w:pPr>
              <w:jc w:val="center"/>
              <w:rPr>
                <w:rFonts w:asciiTheme="minorHAnsi" w:hAnsiTheme="minorHAnsi"/>
                <w:b/>
                <w:sz w:val="18"/>
                <w:szCs w:val="18"/>
              </w:rPr>
            </w:pPr>
          </w:p>
        </w:tc>
      </w:tr>
      <w:tr w:rsidR="006F31E1" w:rsidRPr="006D75E6" w:rsidTr="006F31E1">
        <w:trPr>
          <w:trHeight w:val="47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10.09.23 (.07)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EPSDT Services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D11907">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proposal is to correct the per diem fee for medically monitored intensive inpatient treatment services provided in an Intermediate Care Facility-Addictions (ICF-A).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B317D9" w:rsidP="00BD74F4">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952EF1" w:rsidRDefault="006F31E1" w:rsidP="00D37F9B">
            <w:pPr>
              <w:rPr>
                <w:rFonts w:asciiTheme="minorHAnsi" w:hAnsiTheme="minorHAnsi"/>
                <w:b/>
                <w:sz w:val="16"/>
                <w:szCs w:val="16"/>
              </w:rPr>
            </w:pPr>
          </w:p>
        </w:tc>
      </w:tr>
      <w:tr w:rsidR="006F31E1" w:rsidRPr="006D75E6" w:rsidTr="006F31E1">
        <w:trPr>
          <w:trHeight w:val="146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Home Health Services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D11907">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proposed amendments are intended to ensure face-to-face physician or authorized non-physician encounters occur closer to the start of care to confirm that the conditions exhibited by the patient at the initial encounter are related to the primary reason for the need for home health care. Additionally, the amendment is proposed to make certain that physician certification/recertification of home health services are obtained by the home health agency in a timely manner prior to the start of care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5/13/13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F174CF" w:rsidRDefault="00F174CF" w:rsidP="00BD74F4">
            <w:pPr>
              <w:jc w:val="center"/>
              <w:rPr>
                <w:rFonts w:asciiTheme="minorHAnsi" w:hAnsiTheme="minorHAnsi"/>
                <w:sz w:val="20"/>
                <w:szCs w:val="20"/>
              </w:rPr>
            </w:pPr>
            <w:r w:rsidRPr="00F174CF">
              <w:rPr>
                <w:rFonts w:asciiTheme="minorHAnsi" w:hAnsiTheme="minorHAnsi"/>
                <w:sz w:val="20"/>
                <w:szCs w:val="20"/>
              </w:rPr>
              <w:t>6/28/13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C47F73">
            <w:pPr>
              <w:jc w:val="center"/>
              <w:rPr>
                <w:rFonts w:asciiTheme="minorHAnsi" w:hAnsiTheme="minorHAnsi"/>
                <w:b/>
                <w:sz w:val="18"/>
                <w:szCs w:val="18"/>
              </w:rPr>
            </w:pPr>
          </w:p>
        </w:tc>
      </w:tr>
      <w:tr w:rsidR="006F31E1" w:rsidRPr="006D75E6" w:rsidTr="006F31E1">
        <w:trPr>
          <w:trHeight w:val="2492"/>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10.09.01 (01–.05),</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10.09.21 (01–.05),</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10.09.58 (04)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Nurse Practitioner Services</w:t>
            </w:r>
          </w:p>
          <w:p w:rsidR="006F31E1"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Midwife Services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Family Planning Program </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Default="006F31E1" w:rsidP="00D11907">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The purpose of this action is to change language regarding written agreement and plans between nurse midwives, nurse practitioners, and physicians to coincide with current policy</w:t>
            </w:r>
          </w:p>
          <w:p w:rsidR="00F174CF" w:rsidRDefault="00F174CF" w:rsidP="00D11907">
            <w:pPr>
              <w:tabs>
                <w:tab w:val="left" w:pos="540"/>
                <w:tab w:val="left" w:pos="1080"/>
                <w:tab w:val="left" w:pos="2430"/>
                <w:tab w:val="left" w:pos="4230"/>
                <w:tab w:val="left" w:pos="6300"/>
                <w:tab w:val="left" w:pos="9396"/>
              </w:tabs>
              <w:rPr>
                <w:rFonts w:asciiTheme="minorHAnsi" w:hAnsiTheme="minorHAnsi"/>
                <w:sz w:val="20"/>
                <w:szCs w:val="20"/>
              </w:rPr>
            </w:pPr>
          </w:p>
          <w:p w:rsidR="00F174CF" w:rsidRPr="00F174CF" w:rsidRDefault="00F174CF" w:rsidP="00F174CF">
            <w:pPr>
              <w:tabs>
                <w:tab w:val="left" w:pos="540"/>
                <w:tab w:val="left" w:pos="1080"/>
                <w:tab w:val="left" w:pos="2430"/>
                <w:tab w:val="left" w:pos="4230"/>
                <w:tab w:val="left" w:pos="6300"/>
                <w:tab w:val="left" w:pos="9396"/>
              </w:tabs>
              <w:jc w:val="center"/>
              <w:rPr>
                <w:rFonts w:asciiTheme="minorHAnsi" w:hAnsiTheme="minorHAnsi" w:cs="Arial"/>
                <w:b/>
                <w:sz w:val="20"/>
                <w:szCs w:val="20"/>
              </w:rPr>
            </w:pPr>
            <w:r w:rsidRPr="00F174CF">
              <w:rPr>
                <w:rFonts w:asciiTheme="minorHAnsi" w:hAnsiTheme="minorHAnsi"/>
                <w:b/>
                <w:sz w:val="20"/>
                <w:szCs w:val="20"/>
              </w:rPr>
              <w:t>--WITHDRAWN--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t>5/6/13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F174CF" w:rsidRDefault="00F174CF" w:rsidP="00BD74F4">
            <w:pPr>
              <w:jc w:val="center"/>
              <w:rPr>
                <w:rFonts w:asciiTheme="minorHAnsi" w:hAnsiTheme="minorHAnsi"/>
                <w:sz w:val="20"/>
                <w:szCs w:val="20"/>
              </w:rPr>
            </w:pPr>
            <w:r w:rsidRPr="00F174CF">
              <w:rPr>
                <w:rFonts w:asciiTheme="minorHAnsi" w:hAnsiTheme="minorHAnsi"/>
                <w:sz w:val="20"/>
                <w:szCs w:val="20"/>
              </w:rPr>
              <w:t>6/14/13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F540DB">
            <w:pPr>
              <w:jc w:val="center"/>
              <w:rPr>
                <w:rFonts w:asciiTheme="minorHAnsi" w:hAnsiTheme="minorHAnsi"/>
                <w:sz w:val="18"/>
                <w:szCs w:val="18"/>
              </w:rPr>
            </w:pPr>
          </w:p>
        </w:tc>
      </w:tr>
      <w:tr w:rsidR="006F31E1" w:rsidRPr="006D75E6" w:rsidTr="006F31E1">
        <w:trPr>
          <w:trHeight w:val="146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10.09.63 (.02 and .04),</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10.09.64 (.04 and .05),</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 10.09.65 (.02, .19–3, and .20),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10.09.66 (.06),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 xml:space="preserve">10.09.67 (.12, .24, .27 and .28), </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10.09.70 (.10)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Maryland Managed Care Program: Eligibility and Enrollment</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MCO Application</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Managed Care Organizations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Access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Benefits</w:t>
            </w: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Specialty Mental Health</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D11907">
            <w:pPr>
              <w:tabs>
                <w:tab w:val="left" w:pos="540"/>
                <w:tab w:val="left" w:pos="1080"/>
                <w:tab w:val="left" w:pos="2430"/>
                <w:tab w:val="left" w:pos="4230"/>
                <w:tab w:val="left" w:pos="6300"/>
                <w:tab w:val="left" w:pos="9396"/>
              </w:tabs>
              <w:rPr>
                <w:rFonts w:asciiTheme="minorHAnsi" w:hAnsiTheme="minorHAnsi" w:cs="Arial"/>
                <w:sz w:val="20"/>
              </w:rPr>
            </w:pPr>
            <w:r w:rsidRPr="006D75E6">
              <w:rPr>
                <w:rFonts w:asciiTheme="minorHAnsi" w:hAnsiTheme="minorHAnsi" w:cs="Arial"/>
                <w:sz w:val="20"/>
              </w:rPr>
              <w:lastRenderedPageBreak/>
              <w:t>The purposes of this proposal are:</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 Stop auto-assignments to MCOs who have more than 50 percent of the enrolled population currently assigned to them in a local access area;</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2) Clarify that an MCO doesn’t have to notify the Department when an enrollee’s PCP is changed because the enrollee aged out of their previous PCP;</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3) Remove obsolete language requiring MCO applicants to provide full time equivalencies for PCPs;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4) Require an MCO that voluntarily freezes enrollments in any local access areas during calendar year 2014 to remain frozen in those areas through calendar year 2015.</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5) Repeal regulation regarding the rural access incentive as this incentive has been incorporated in the MCO capitation payments;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6) Add language requiring new MCO applicants to service at least 2 under served counties;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7) Add language to require MCOs to provide access to birthing centers as required by the Affordable Care Act;</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8) Clarify the definitions of rural, urban and suburban and remove the drive time requirements under the provider geographical access standards;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9) Revise the local access areas to include only the 23 Maryland counties and Baltimore City;</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10) Remove obsolete language requiring MCOs to pay nursing homes for bed holds;</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lastRenderedPageBreak/>
              <w:t>11) Add language to include eye exams and glasses for diabetics as a covered service in accordance with current policy;</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12) Clarify when transports between hospitals are the MCO’s responsibility;</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13) Clarify that cochlear implants are only covered for children under age 21; and</w:t>
            </w:r>
          </w:p>
          <w:p w:rsidR="006F31E1" w:rsidRPr="006D75E6" w:rsidRDefault="006F31E1" w:rsidP="00D11907">
            <w:pPr>
              <w:suppressAutoHyphens/>
              <w:rPr>
                <w:rFonts w:asciiTheme="minorHAnsi" w:hAnsiTheme="minorHAnsi" w:cs="Arial"/>
                <w:sz w:val="20"/>
              </w:rPr>
            </w:pPr>
            <w:r w:rsidRPr="006D75E6">
              <w:rPr>
                <w:rFonts w:asciiTheme="minorHAnsi" w:hAnsiTheme="minorHAnsi" w:cs="Arial"/>
                <w:sz w:val="20"/>
              </w:rPr>
              <w:t>14) Add language to include the facility and anesthesia charges for dental surgery to the dental carve out.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C47F73">
            <w:pPr>
              <w:jc w:val="center"/>
              <w:rPr>
                <w:rFonts w:asciiTheme="minorHAnsi" w:hAnsiTheme="minorHAnsi"/>
                <w:sz w:val="20"/>
                <w:szCs w:val="20"/>
              </w:rPr>
            </w:pPr>
            <w:r w:rsidRPr="006F31E1">
              <w:rPr>
                <w:rFonts w:asciiTheme="minorHAnsi" w:hAnsiTheme="minorHAnsi"/>
                <w:sz w:val="20"/>
                <w:szCs w:val="20"/>
              </w:rPr>
              <w:lastRenderedPageBreak/>
              <w:t>6/4/13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4D56CF" w:rsidP="00FF25BA">
            <w:pPr>
              <w:jc w:val="center"/>
              <w:rPr>
                <w:rFonts w:asciiTheme="minorHAnsi" w:hAnsiTheme="minorHAnsi"/>
                <w:sz w:val="20"/>
                <w:szCs w:val="20"/>
              </w:rPr>
            </w:pPr>
            <w:r>
              <w:rPr>
                <w:rFonts w:asciiTheme="minorHAnsi" w:hAnsiTheme="minorHAnsi"/>
                <w:sz w:val="20"/>
                <w:szCs w:val="20"/>
              </w:rPr>
              <w:t>7/12/13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jc w:val="cente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57563C">
            <w:pPr>
              <w:jc w:val="center"/>
              <w:rPr>
                <w:rFonts w:asciiTheme="minorHAnsi" w:hAnsiTheme="minorHAnsi"/>
                <w:sz w:val="18"/>
                <w:szCs w:val="18"/>
              </w:rPr>
            </w:pPr>
          </w:p>
        </w:tc>
      </w:tr>
      <w:tr w:rsidR="006F31E1" w:rsidRPr="006D75E6" w:rsidTr="006F31E1">
        <w:trPr>
          <w:trHeight w:val="3905"/>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lastRenderedPageBreak/>
              <w:t>10.09.83 New Chapter</w:t>
            </w:r>
          </w:p>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(.01—.07)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shd w:val="clear" w:color="auto" w:fill="FFFFFF"/>
              <w:rPr>
                <w:rFonts w:asciiTheme="minorHAnsi" w:hAnsiTheme="minorHAnsi" w:cs="Arial"/>
                <w:bCs/>
                <w:sz w:val="20"/>
                <w:szCs w:val="20"/>
                <w:shd w:val="clear" w:color="auto" w:fill="FFFFFF"/>
              </w:rPr>
            </w:pPr>
            <w:r w:rsidRPr="006D75E6">
              <w:rPr>
                <w:rFonts w:asciiTheme="minorHAnsi" w:hAnsiTheme="minorHAnsi" w:cs="Arial"/>
                <w:bCs/>
                <w:sz w:val="20"/>
                <w:szCs w:val="20"/>
                <w:shd w:val="clear" w:color="auto" w:fill="FFFFFF"/>
              </w:rPr>
              <w:t>Third Party Liability</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C47F73">
            <w:pPr>
              <w:pStyle w:val="regtext"/>
              <w:rPr>
                <w:rFonts w:asciiTheme="minorHAnsi" w:hAnsiTheme="minorHAnsi" w:cs="Arial"/>
                <w:color w:val="auto"/>
                <w:sz w:val="20"/>
                <w:szCs w:val="20"/>
                <w:shd w:val="clear" w:color="auto" w:fill="FFFFFF"/>
              </w:rPr>
            </w:pPr>
            <w:r w:rsidRPr="006D75E6">
              <w:rPr>
                <w:rFonts w:asciiTheme="minorHAnsi" w:hAnsiTheme="minorHAnsi"/>
                <w:color w:val="auto"/>
                <w:sz w:val="20"/>
                <w:szCs w:val="20"/>
              </w:rPr>
              <w:t xml:space="preserve">The purpose of this action is to set forth procedures for the calculation and recovery of the Department’s subrogation claims as required by federal law.  Since its initial publication of the regulations on September 24, 2010, the Department has solicited written comments from and convened numerous meetings with interested parties.  As a result of these comments and meetings, the Department has agreed to modify the regulations to: (1) defer to the </w:t>
            </w:r>
            <w:proofErr w:type="spellStart"/>
            <w:r w:rsidRPr="006D75E6">
              <w:rPr>
                <w:rFonts w:asciiTheme="minorHAnsi" w:hAnsiTheme="minorHAnsi"/>
                <w:color w:val="auto"/>
                <w:sz w:val="20"/>
                <w:szCs w:val="20"/>
              </w:rPr>
              <w:t>trier</w:t>
            </w:r>
            <w:proofErr w:type="spellEnd"/>
            <w:r w:rsidRPr="006D75E6">
              <w:rPr>
                <w:rFonts w:asciiTheme="minorHAnsi" w:hAnsiTheme="minorHAnsi"/>
                <w:color w:val="auto"/>
                <w:sz w:val="20"/>
                <w:szCs w:val="20"/>
              </w:rPr>
              <w:t xml:space="preserve"> of fact's determination regarding the amount of the overall award attributable to medical expenses, compared to the amount attributable to pain and suffering and other factors, in cases involving a determination by a judge or jury, (2) clarify the right to place undisputed portions of a settlement or award into a trust, (3) clarify and modify all timing requirements to be consistent with Health-General § 15-120, (4) provide for a proportional reduction of recoveries if the judgment or award is greater than available liability coverage, (5) limit the Department’s recoupment to only the portion of the allocation related to past medical expenses, (6) reduce the Department’s recovery by one-third of the amount of the recipient’s attorney’s fees in the event that the Department, after notice, fails to intervene in the recipient’s case; and (7) provide the recipient an opportunity to present evidence at a fair hearing to challenge the Department’s proposed subrogation claim.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F31E1">
            <w:pPr>
              <w:jc w:val="center"/>
              <w:rPr>
                <w:rFonts w:asciiTheme="minorHAnsi" w:hAnsiTheme="minorHAnsi"/>
                <w:sz w:val="20"/>
                <w:szCs w:val="20"/>
              </w:rPr>
            </w:pPr>
            <w:r w:rsidRPr="006F31E1">
              <w:rPr>
                <w:rFonts w:asciiTheme="minorHAnsi" w:hAnsiTheme="minorHAnsi"/>
                <w:sz w:val="20"/>
                <w:szCs w:val="20"/>
              </w:rPr>
              <w:t>2/14/13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F31E1">
            <w:pPr>
              <w:jc w:val="center"/>
              <w:rPr>
                <w:rFonts w:asciiTheme="minorHAnsi" w:hAnsiTheme="minorHAnsi"/>
                <w:sz w:val="20"/>
                <w:szCs w:val="20"/>
              </w:rPr>
            </w:pPr>
            <w:r w:rsidRPr="006F31E1">
              <w:rPr>
                <w:rFonts w:asciiTheme="minorHAnsi" w:hAnsiTheme="minorHAnsi"/>
                <w:sz w:val="20"/>
                <w:szCs w:val="20"/>
              </w:rPr>
              <w:t>3/22/13</w:t>
            </w:r>
          </w:p>
          <w:p w:rsidR="006F31E1" w:rsidRPr="006F31E1" w:rsidRDefault="006F31E1" w:rsidP="006F31E1">
            <w:pPr>
              <w:jc w:val="center"/>
              <w:rPr>
                <w:rFonts w:asciiTheme="minorHAnsi" w:hAnsiTheme="minorHAnsi"/>
                <w:b/>
                <w:sz w:val="18"/>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310D28" w:rsidRDefault="00310D28" w:rsidP="00C47F73">
            <w:pPr>
              <w:jc w:val="center"/>
              <w:rPr>
                <w:rFonts w:asciiTheme="minorHAnsi" w:hAnsiTheme="minorHAnsi"/>
                <w:sz w:val="20"/>
                <w:szCs w:val="20"/>
              </w:rPr>
            </w:pPr>
            <w:r w:rsidRPr="00310D28">
              <w:rPr>
                <w:rFonts w:asciiTheme="minorHAnsi" w:hAnsiTheme="minorHAnsi"/>
                <w:sz w:val="20"/>
                <w:szCs w:val="20"/>
              </w:rPr>
              <w:t>6/14/13</w:t>
            </w:r>
          </w:p>
        </w:tc>
        <w:tc>
          <w:tcPr>
            <w:tcW w:w="1260" w:type="dxa"/>
            <w:tcBorders>
              <w:top w:val="single" w:sz="4" w:space="0" w:color="auto"/>
              <w:left w:val="single" w:sz="4" w:space="0" w:color="auto"/>
              <w:bottom w:val="single" w:sz="4" w:space="0" w:color="auto"/>
              <w:right w:val="single" w:sz="4" w:space="0" w:color="auto"/>
            </w:tcBorders>
          </w:tcPr>
          <w:p w:rsidR="006F31E1" w:rsidRPr="00310D28" w:rsidRDefault="00310D28" w:rsidP="00310D28">
            <w:pPr>
              <w:jc w:val="center"/>
              <w:rPr>
                <w:rFonts w:asciiTheme="minorHAnsi" w:hAnsiTheme="minorHAnsi"/>
                <w:sz w:val="20"/>
                <w:szCs w:val="20"/>
              </w:rPr>
            </w:pPr>
            <w:r w:rsidRPr="00310D28">
              <w:rPr>
                <w:rFonts w:asciiTheme="minorHAnsi" w:hAnsiTheme="minorHAnsi"/>
                <w:sz w:val="20"/>
                <w:szCs w:val="20"/>
              </w:rPr>
              <w:t>6/24/13</w:t>
            </w:r>
          </w:p>
        </w:tc>
      </w:tr>
      <w:tr w:rsidR="006F31E1" w:rsidRPr="006D75E6" w:rsidTr="006F31E1">
        <w:trPr>
          <w:trHeight w:val="728"/>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10.09.35 (.01, .04, .05)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Hospice Care</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 xml:space="preserve">The purpose of this proposal is to eliminate outdated terminology and procedures in the Maryland Medical Assistance Hospice Program to be consistent with comparable federal terminology, procedures and requirements.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A3BF0">
            <w:pPr>
              <w:jc w:val="center"/>
              <w:rPr>
                <w:rFonts w:asciiTheme="minorHAnsi" w:hAnsiTheme="minorHAnsi"/>
                <w:sz w:val="20"/>
                <w:szCs w:val="20"/>
              </w:rPr>
            </w:pPr>
            <w:r w:rsidRPr="006F31E1">
              <w:rPr>
                <w:rFonts w:asciiTheme="minorHAnsi" w:hAnsiTheme="minorHAnsi"/>
                <w:sz w:val="20"/>
                <w:szCs w:val="20"/>
              </w:rPr>
              <w:t>02/08/13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BA6AE6">
            <w:pPr>
              <w:jc w:val="center"/>
              <w:rPr>
                <w:rFonts w:asciiTheme="minorHAnsi" w:hAnsiTheme="minorHAnsi"/>
                <w:sz w:val="20"/>
                <w:szCs w:val="20"/>
              </w:rPr>
            </w:pPr>
            <w:r w:rsidRPr="006F31E1">
              <w:rPr>
                <w:rFonts w:asciiTheme="minorHAnsi" w:hAnsiTheme="minorHAnsi"/>
                <w:sz w:val="20"/>
                <w:szCs w:val="20"/>
              </w:rPr>
              <w:t>3/22/13</w:t>
            </w:r>
          </w:p>
          <w:p w:rsidR="006F31E1" w:rsidRPr="006F31E1" w:rsidRDefault="006F31E1" w:rsidP="005739F2">
            <w:pPr>
              <w:jc w:val="center"/>
              <w:rPr>
                <w:rFonts w:asciiTheme="minorHAnsi" w:hAnsiTheme="minorHAnsi"/>
                <w:sz w:val="16"/>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22D7A" w:rsidP="006A3BF0">
            <w:pPr>
              <w:jc w:val="center"/>
              <w:rPr>
                <w:rFonts w:asciiTheme="minorHAnsi" w:hAnsiTheme="minorHAnsi"/>
                <w:sz w:val="20"/>
                <w:szCs w:val="20"/>
              </w:rPr>
            </w:pPr>
            <w:r>
              <w:rPr>
                <w:rFonts w:asciiTheme="minorHAnsi" w:hAnsiTheme="minorHAnsi"/>
                <w:sz w:val="20"/>
                <w:szCs w:val="20"/>
              </w:rPr>
              <w:t>7/12/13</w:t>
            </w:r>
          </w:p>
        </w:tc>
        <w:tc>
          <w:tcPr>
            <w:tcW w:w="1260" w:type="dxa"/>
            <w:tcBorders>
              <w:top w:val="single" w:sz="4" w:space="0" w:color="auto"/>
              <w:left w:val="single" w:sz="4" w:space="0" w:color="auto"/>
              <w:bottom w:val="single" w:sz="4" w:space="0" w:color="auto"/>
              <w:right w:val="single" w:sz="4" w:space="0" w:color="auto"/>
            </w:tcBorders>
          </w:tcPr>
          <w:p w:rsidR="006F31E1" w:rsidRPr="00317EE6" w:rsidRDefault="006F31E1" w:rsidP="00C21FFA">
            <w:pPr>
              <w:jc w:val="center"/>
              <w:rPr>
                <w:rFonts w:asciiTheme="minorHAnsi" w:hAnsiTheme="minorHAnsi"/>
                <w:b/>
                <w:sz w:val="18"/>
                <w:szCs w:val="18"/>
              </w:rPr>
            </w:pPr>
          </w:p>
        </w:tc>
      </w:tr>
      <w:tr w:rsidR="006F31E1" w:rsidRPr="006D75E6" w:rsidTr="006F31E1">
        <w:trPr>
          <w:trHeight w:val="3572"/>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lastRenderedPageBreak/>
              <w:t>10.09.48 (.01-.18)</w:t>
            </w: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New</w:t>
            </w:r>
          </w:p>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10.09.48 (.01-.12)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EE2592" w:rsidRDefault="006F31E1" w:rsidP="006A3BF0">
            <w:pPr>
              <w:suppressAutoHyphens/>
              <w:rPr>
                <w:rFonts w:asciiTheme="minorHAnsi" w:hAnsiTheme="minorHAnsi"/>
                <w:sz w:val="18"/>
                <w:szCs w:val="18"/>
              </w:rPr>
            </w:pPr>
            <w:r w:rsidRPr="00EE2592">
              <w:rPr>
                <w:rFonts w:asciiTheme="minorHAnsi" w:hAnsiTheme="minorHAnsi"/>
                <w:sz w:val="18"/>
                <w:szCs w:val="18"/>
              </w:rPr>
              <w:t>Case Management for Individuals with Developmental Disability</w:t>
            </w:r>
          </w:p>
          <w:p w:rsidR="006F31E1" w:rsidRPr="006D75E6" w:rsidRDefault="006F31E1" w:rsidP="006A3BF0">
            <w:pPr>
              <w:suppressAutoHyphens/>
              <w:rPr>
                <w:rFonts w:asciiTheme="minorHAnsi" w:hAnsiTheme="minorHAnsi"/>
                <w:sz w:val="20"/>
                <w:szCs w:val="20"/>
              </w:rPr>
            </w:pPr>
          </w:p>
          <w:p w:rsidR="006F31E1" w:rsidRPr="006D75E6" w:rsidRDefault="006F31E1" w:rsidP="006A3BF0">
            <w:pPr>
              <w:suppressAutoHyphens/>
              <w:rPr>
                <w:rFonts w:asciiTheme="minorHAnsi" w:hAnsiTheme="minorHAnsi"/>
                <w:sz w:val="20"/>
                <w:szCs w:val="20"/>
              </w:rPr>
            </w:pPr>
          </w:p>
          <w:p w:rsidR="006F31E1" w:rsidRPr="006D75E6" w:rsidRDefault="006F31E1" w:rsidP="006A3BF0">
            <w:pPr>
              <w:suppressAutoHyphens/>
              <w:rPr>
                <w:rFonts w:asciiTheme="minorHAnsi" w:hAnsiTheme="minorHAnsi"/>
                <w:sz w:val="20"/>
                <w:szCs w:val="20"/>
              </w:rPr>
            </w:pPr>
          </w:p>
          <w:p w:rsidR="006F31E1" w:rsidRPr="00EE2592" w:rsidRDefault="006F31E1" w:rsidP="006A3BF0">
            <w:pPr>
              <w:suppressAutoHyphens/>
              <w:rPr>
                <w:rFonts w:asciiTheme="minorHAnsi" w:hAnsiTheme="minorHAnsi"/>
                <w:sz w:val="18"/>
                <w:szCs w:val="18"/>
              </w:rPr>
            </w:pPr>
            <w:r w:rsidRPr="00EE2592">
              <w:rPr>
                <w:rFonts w:asciiTheme="minorHAnsi" w:hAnsiTheme="minorHAnsi"/>
                <w:sz w:val="18"/>
                <w:szCs w:val="18"/>
              </w:rPr>
              <w:t>Targeted Case Management for People with Intellectual and Developmental Disabilities.</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 xml:space="preserve">The purpose of this proposal is to consolidate and streamline case management services provided to Medicaid-eligible individuals with developmental disabilities under one chapter of regulation. Providers will be reimbursed based on the amount of time spent providing services to eligible individuals. In addition, by increasing the number of individuals eligible for services, the State is able to draw down federal funds and increase provider reimbursement rates.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A3BF0">
            <w:pPr>
              <w:jc w:val="center"/>
              <w:rPr>
                <w:rFonts w:asciiTheme="minorHAnsi" w:hAnsiTheme="minorHAnsi"/>
                <w:sz w:val="20"/>
                <w:szCs w:val="20"/>
              </w:rPr>
            </w:pPr>
            <w:r w:rsidRPr="006F31E1">
              <w:rPr>
                <w:rFonts w:asciiTheme="minorHAnsi" w:hAnsiTheme="minorHAnsi"/>
                <w:sz w:val="20"/>
                <w:szCs w:val="20"/>
              </w:rPr>
              <w:t>3/12/13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BA6AE6">
            <w:pPr>
              <w:jc w:val="center"/>
              <w:rPr>
                <w:rFonts w:asciiTheme="minorHAnsi" w:hAnsiTheme="minorHAnsi"/>
                <w:sz w:val="20"/>
                <w:szCs w:val="20"/>
              </w:rPr>
            </w:pPr>
            <w:r w:rsidRPr="006F31E1">
              <w:rPr>
                <w:rFonts w:asciiTheme="minorHAnsi" w:hAnsiTheme="minorHAnsi"/>
                <w:sz w:val="20"/>
                <w:szCs w:val="20"/>
              </w:rPr>
              <w:t>4/19/13</w:t>
            </w:r>
          </w:p>
          <w:p w:rsidR="006F31E1" w:rsidRPr="006F31E1" w:rsidRDefault="006F31E1" w:rsidP="00BA6AE6">
            <w:pPr>
              <w:jc w:val="center"/>
              <w:rPr>
                <w:rFonts w:asciiTheme="minorHAnsi" w:hAnsiTheme="minorHAnsi"/>
                <w:b/>
                <w:sz w:val="16"/>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854912" w:rsidP="006A3BF0">
            <w:pPr>
              <w:jc w:val="center"/>
              <w:rPr>
                <w:rFonts w:asciiTheme="minorHAnsi" w:hAnsiTheme="minorHAnsi"/>
                <w:sz w:val="20"/>
                <w:szCs w:val="20"/>
              </w:rPr>
            </w:pPr>
            <w:r>
              <w:rPr>
                <w:rFonts w:asciiTheme="minorHAnsi" w:hAnsiTheme="minorHAnsi"/>
                <w:sz w:val="20"/>
                <w:szCs w:val="20"/>
              </w:rPr>
              <w:t>6/28/13</w:t>
            </w:r>
          </w:p>
        </w:tc>
        <w:tc>
          <w:tcPr>
            <w:tcW w:w="1260" w:type="dxa"/>
            <w:tcBorders>
              <w:top w:val="single" w:sz="4" w:space="0" w:color="auto"/>
              <w:left w:val="single" w:sz="4" w:space="0" w:color="auto"/>
              <w:bottom w:val="single" w:sz="4" w:space="0" w:color="auto"/>
              <w:right w:val="single" w:sz="4" w:space="0" w:color="auto"/>
            </w:tcBorders>
          </w:tcPr>
          <w:p w:rsidR="006F31E1" w:rsidRPr="00854912" w:rsidRDefault="00854912" w:rsidP="00152DC0">
            <w:pPr>
              <w:jc w:val="center"/>
              <w:rPr>
                <w:rFonts w:asciiTheme="minorHAnsi" w:hAnsiTheme="minorHAnsi"/>
                <w:sz w:val="20"/>
                <w:szCs w:val="20"/>
              </w:rPr>
            </w:pPr>
            <w:r w:rsidRPr="00854912">
              <w:rPr>
                <w:rFonts w:asciiTheme="minorHAnsi" w:hAnsiTheme="minorHAnsi"/>
                <w:sz w:val="20"/>
                <w:szCs w:val="20"/>
              </w:rPr>
              <w:t>7/8/13</w:t>
            </w:r>
          </w:p>
        </w:tc>
      </w:tr>
      <w:tr w:rsidR="006F31E1" w:rsidRPr="006D75E6" w:rsidTr="006F31E1">
        <w:trPr>
          <w:trHeight w:val="836"/>
        </w:trPr>
        <w:tc>
          <w:tcPr>
            <w:tcW w:w="99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tabs>
                <w:tab w:val="left" w:pos="540"/>
                <w:tab w:val="left" w:pos="1080"/>
                <w:tab w:val="left" w:pos="2430"/>
                <w:tab w:val="left" w:pos="4230"/>
                <w:tab w:val="left" w:pos="6300"/>
                <w:tab w:val="left" w:pos="9396"/>
              </w:tabs>
              <w:rPr>
                <w:rFonts w:asciiTheme="minorHAnsi" w:hAnsiTheme="minorHAnsi"/>
                <w:sz w:val="20"/>
                <w:szCs w:val="20"/>
              </w:rPr>
            </w:pPr>
            <w:r w:rsidRPr="006D75E6">
              <w:rPr>
                <w:rFonts w:asciiTheme="minorHAnsi" w:hAnsiTheme="minorHAnsi"/>
                <w:sz w:val="20"/>
                <w:szCs w:val="20"/>
              </w:rPr>
              <w:t>10.09.47 (.03)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EE2592" w:rsidRDefault="006F31E1" w:rsidP="006A3BF0">
            <w:pPr>
              <w:suppressAutoHyphens/>
              <w:rPr>
                <w:rFonts w:asciiTheme="minorHAnsi" w:hAnsiTheme="minorHAnsi"/>
                <w:sz w:val="16"/>
                <w:szCs w:val="16"/>
              </w:rPr>
            </w:pPr>
            <w:r w:rsidRPr="00EE2592">
              <w:rPr>
                <w:rFonts w:asciiTheme="minorHAnsi" w:hAnsiTheme="minorHAnsi"/>
                <w:sz w:val="16"/>
                <w:szCs w:val="16"/>
              </w:rPr>
              <w:t>Disproportionate Share Payment</w:t>
            </w:r>
          </w:p>
        </w:tc>
        <w:tc>
          <w:tcPr>
            <w:tcW w:w="7740" w:type="dxa"/>
            <w:tcBorders>
              <w:top w:val="single" w:sz="4" w:space="0" w:color="auto"/>
              <w:left w:val="single" w:sz="4" w:space="0" w:color="auto"/>
              <w:bottom w:val="single" w:sz="4" w:space="0" w:color="auto"/>
              <w:right w:val="single" w:sz="4" w:space="0" w:color="auto"/>
            </w:tcBorders>
            <w:shd w:val="clear" w:color="auto" w:fill="auto"/>
          </w:tcPr>
          <w:p w:rsidR="006F31E1" w:rsidRPr="006D75E6" w:rsidRDefault="006F31E1" w:rsidP="006A3BF0">
            <w:pPr>
              <w:suppressAutoHyphens/>
              <w:rPr>
                <w:rFonts w:asciiTheme="minorHAnsi" w:hAnsiTheme="minorHAnsi"/>
                <w:sz w:val="20"/>
                <w:szCs w:val="20"/>
              </w:rPr>
            </w:pPr>
            <w:r w:rsidRPr="006D75E6">
              <w:rPr>
                <w:rFonts w:asciiTheme="minorHAnsi" w:hAnsiTheme="minorHAnsi"/>
                <w:sz w:val="20"/>
                <w:szCs w:val="20"/>
              </w:rPr>
              <w:t xml:space="preserve">To redistribute uncompensated care overpayments. </w:t>
            </w:r>
            <w:r w:rsidRPr="006D75E6">
              <w:rPr>
                <w:rFonts w:asciiTheme="minorHAnsi" w:hAnsiTheme="minorHAnsi"/>
                <w:color w:val="222222"/>
                <w:sz w:val="20"/>
                <w:szCs w:val="20"/>
                <w:shd w:val="clear" w:color="auto" w:fill="FFFFFF"/>
              </w:rPr>
              <w:t>The regulations restate and modify existing Departmental policies.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6A3BF0">
            <w:pPr>
              <w:jc w:val="center"/>
              <w:rPr>
                <w:rFonts w:asciiTheme="minorHAnsi" w:hAnsiTheme="minorHAnsi"/>
                <w:sz w:val="20"/>
                <w:szCs w:val="20"/>
              </w:rPr>
            </w:pPr>
            <w:r w:rsidRPr="006F31E1">
              <w:rPr>
                <w:rFonts w:asciiTheme="minorHAnsi" w:hAnsiTheme="minorHAnsi"/>
                <w:sz w:val="20"/>
                <w:szCs w:val="20"/>
              </w:rPr>
              <w:t>2/14/13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F31E1" w:rsidRPr="006F31E1" w:rsidRDefault="006F31E1" w:rsidP="00BA6AE6">
            <w:pPr>
              <w:jc w:val="center"/>
              <w:rPr>
                <w:rFonts w:asciiTheme="minorHAnsi" w:hAnsiTheme="minorHAnsi"/>
                <w:sz w:val="20"/>
                <w:szCs w:val="20"/>
              </w:rPr>
            </w:pPr>
            <w:r w:rsidRPr="006F31E1">
              <w:rPr>
                <w:rFonts w:asciiTheme="minorHAnsi" w:hAnsiTheme="minorHAnsi"/>
                <w:sz w:val="20"/>
                <w:szCs w:val="20"/>
              </w:rPr>
              <w:t>3/22/13</w:t>
            </w:r>
          </w:p>
          <w:p w:rsidR="006F31E1" w:rsidRPr="006F31E1" w:rsidRDefault="006F31E1" w:rsidP="00BA6AE6">
            <w:pPr>
              <w:jc w:val="center"/>
              <w:rPr>
                <w:rFonts w:asciiTheme="minorHAnsi" w:hAnsiTheme="minorHAnsi"/>
                <w:b/>
                <w:sz w:val="16"/>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F31E1" w:rsidRPr="00AD0870" w:rsidRDefault="00AD0870" w:rsidP="006A3BF0">
            <w:pPr>
              <w:jc w:val="center"/>
              <w:rPr>
                <w:rFonts w:asciiTheme="minorHAnsi" w:hAnsiTheme="minorHAnsi"/>
                <w:sz w:val="20"/>
                <w:szCs w:val="20"/>
              </w:rPr>
            </w:pPr>
            <w:r w:rsidRPr="00AD0870">
              <w:rPr>
                <w:rFonts w:asciiTheme="minorHAnsi" w:hAnsiTheme="minorHAnsi"/>
                <w:sz w:val="20"/>
                <w:szCs w:val="20"/>
              </w:rPr>
              <w:t>6/14/13</w:t>
            </w:r>
          </w:p>
        </w:tc>
        <w:tc>
          <w:tcPr>
            <w:tcW w:w="1260" w:type="dxa"/>
            <w:tcBorders>
              <w:top w:val="single" w:sz="4" w:space="0" w:color="auto"/>
              <w:left w:val="single" w:sz="4" w:space="0" w:color="auto"/>
              <w:bottom w:val="single" w:sz="4" w:space="0" w:color="auto"/>
              <w:right w:val="single" w:sz="4" w:space="0" w:color="auto"/>
            </w:tcBorders>
          </w:tcPr>
          <w:p w:rsidR="006F31E1" w:rsidRPr="00AD0870" w:rsidRDefault="00AD0870" w:rsidP="006A3BF0">
            <w:pPr>
              <w:jc w:val="center"/>
              <w:rPr>
                <w:rFonts w:asciiTheme="minorHAnsi" w:hAnsiTheme="minorHAnsi"/>
                <w:sz w:val="20"/>
                <w:szCs w:val="20"/>
              </w:rPr>
            </w:pPr>
            <w:r w:rsidRPr="00AD0870">
              <w:rPr>
                <w:rFonts w:asciiTheme="minorHAnsi" w:hAnsiTheme="minorHAnsi"/>
                <w:sz w:val="20"/>
                <w:szCs w:val="20"/>
              </w:rPr>
              <w:t>6/24/13</w:t>
            </w:r>
          </w:p>
        </w:tc>
      </w:tr>
    </w:tbl>
    <w:p w:rsidR="005D2663" w:rsidRDefault="005D2663" w:rsidP="007A4BBF">
      <w:pPr>
        <w:spacing w:before="240"/>
        <w:jc w:val="both"/>
        <w:rPr>
          <w:b/>
          <w:sz w:val="28"/>
          <w:szCs w:val="28"/>
          <w:u w:val="single"/>
        </w:rPr>
        <w:sectPr w:rsidR="005D2663">
          <w:headerReference w:type="default" r:id="rId8"/>
          <w:footerReference w:type="default" r:id="rId9"/>
          <w:pgSz w:w="15840" w:h="12240" w:orient="landscape" w:code="1"/>
          <w:pgMar w:top="1260" w:right="302" w:bottom="1080" w:left="720" w:header="360" w:footer="720" w:gutter="0"/>
          <w:cols w:space="720"/>
          <w:docGrid w:linePitch="360"/>
        </w:sectPr>
      </w:pPr>
    </w:p>
    <w:p w:rsidR="00EE2592" w:rsidRDefault="00EE2592" w:rsidP="000842AE">
      <w:pPr>
        <w:jc w:val="both"/>
        <w:rPr>
          <w:b/>
          <w:sz w:val="28"/>
          <w:szCs w:val="28"/>
          <w:u w:val="single"/>
        </w:rPr>
      </w:pPr>
    </w:p>
    <w:p w:rsidR="00C962E4" w:rsidRDefault="00C962E4"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D37F9B" w:rsidRDefault="00D37F9B" w:rsidP="000842AE">
      <w:pPr>
        <w:jc w:val="both"/>
        <w:rPr>
          <w:b/>
          <w:sz w:val="28"/>
          <w:szCs w:val="28"/>
          <w:u w:val="single"/>
        </w:rPr>
      </w:pPr>
    </w:p>
    <w:p w:rsidR="009E0825" w:rsidRDefault="009E0825" w:rsidP="000842AE">
      <w:pPr>
        <w:jc w:val="both"/>
        <w:rPr>
          <w:b/>
          <w:sz w:val="28"/>
          <w:szCs w:val="28"/>
          <w:u w:val="single"/>
        </w:rPr>
      </w:pPr>
    </w:p>
    <w:sectPr w:rsidR="009E0825" w:rsidSect="005D2663">
      <w:type w:val="continuous"/>
      <w:pgSz w:w="15840" w:h="12240" w:orient="landscape" w:code="1"/>
      <w:pgMar w:top="1260" w:right="302" w:bottom="108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BD" w:rsidRDefault="002275BD" w:rsidP="00C826FC">
      <w:r>
        <w:separator/>
      </w:r>
    </w:p>
  </w:endnote>
  <w:endnote w:type="continuationSeparator" w:id="0">
    <w:p w:rsidR="002275BD" w:rsidRDefault="002275BD"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36" w:rsidRDefault="00925B45">
    <w:pPr>
      <w:pStyle w:val="Footer"/>
    </w:pPr>
    <w:fldSimple w:instr=" DATE \@ &quot;M/d/yyyy&quot; ">
      <w:r w:rsidR="002D4BB3">
        <w:rPr>
          <w:noProof/>
        </w:rPr>
        <w:t>7/17/2013</w:t>
      </w:r>
    </w:fldSimple>
    <w:r w:rsidR="00CA5136">
      <w:tab/>
    </w:r>
    <w:r w:rsidR="00CA5136">
      <w:tab/>
      <w:t>Page #</w:t>
    </w:r>
    <w:r>
      <w:rPr>
        <w:rStyle w:val="PageNumber"/>
      </w:rPr>
      <w:fldChar w:fldCharType="begin"/>
    </w:r>
    <w:r w:rsidR="00CA5136">
      <w:rPr>
        <w:rStyle w:val="PageNumber"/>
      </w:rPr>
      <w:instrText xml:space="preserve"> PAGE </w:instrText>
    </w:r>
    <w:r>
      <w:rPr>
        <w:rStyle w:val="PageNumber"/>
      </w:rPr>
      <w:fldChar w:fldCharType="separate"/>
    </w:r>
    <w:r w:rsidR="002D4BB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BD" w:rsidRDefault="002275BD" w:rsidP="00C826FC">
      <w:r>
        <w:separator/>
      </w:r>
    </w:p>
  </w:footnote>
  <w:footnote w:type="continuationSeparator" w:id="0">
    <w:p w:rsidR="002275BD" w:rsidRDefault="002275BD"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36" w:rsidRDefault="00CA5136" w:rsidP="00C826FC">
    <w:pPr>
      <w:pStyle w:val="Header"/>
      <w:jc w:val="center"/>
      <w:rPr>
        <w:b/>
      </w:rPr>
    </w:pPr>
    <w:r w:rsidRPr="00B83338">
      <w:rPr>
        <w:b/>
      </w:rPr>
      <w:t>MEDICAID ADVISORY COMMITTEE MONTHLY REPORT</w:t>
    </w:r>
  </w:p>
  <w:p w:rsidR="00CA5136" w:rsidRDefault="00EB05A1" w:rsidP="00C826FC">
    <w:pPr>
      <w:pStyle w:val="Header"/>
      <w:jc w:val="center"/>
      <w:rPr>
        <w:b/>
      </w:rPr>
    </w:pPr>
    <w:r>
      <w:rPr>
        <w:b/>
      </w:rPr>
      <w:t>Ju</w:t>
    </w:r>
    <w:r w:rsidR="00B317D9">
      <w:rPr>
        <w:b/>
      </w:rPr>
      <w:t>ly 25</w:t>
    </w:r>
    <w:r w:rsidR="00CA5136">
      <w:rPr>
        <w:b/>
      </w:rPr>
      <w: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3">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
  </w:num>
  <w:num w:numId="5">
    <w:abstractNumId w:val="0"/>
  </w:num>
  <w:num w:numId="6">
    <w:abstractNumId w:val="11"/>
  </w:num>
  <w:num w:numId="7">
    <w:abstractNumId w:val="3"/>
  </w:num>
  <w:num w:numId="8">
    <w:abstractNumId w:val="16"/>
  </w:num>
  <w:num w:numId="9">
    <w:abstractNumId w:val="9"/>
  </w:num>
  <w:num w:numId="10">
    <w:abstractNumId w:val="12"/>
  </w:num>
  <w:num w:numId="11">
    <w:abstractNumId w:val="13"/>
  </w:num>
  <w:num w:numId="12">
    <w:abstractNumId w:val="4"/>
  </w:num>
  <w:num w:numId="13">
    <w:abstractNumId w:val="8"/>
  </w:num>
  <w:num w:numId="14">
    <w:abstractNumId w:val="7"/>
  </w:num>
  <w:num w:numId="15">
    <w:abstractNumId w:val="6"/>
  </w:num>
  <w:num w:numId="16">
    <w:abstractNumId w:val="10"/>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76802"/>
  </w:hdrShapeDefaults>
  <w:footnotePr>
    <w:footnote w:id="-1"/>
    <w:footnote w:id="0"/>
  </w:footnotePr>
  <w:endnotePr>
    <w:endnote w:id="-1"/>
    <w:endnote w:id="0"/>
  </w:endnotePr>
  <w:compat/>
  <w:rsids>
    <w:rsidRoot w:val="00412A63"/>
    <w:rsid w:val="0000149E"/>
    <w:rsid w:val="000046EA"/>
    <w:rsid w:val="000054CB"/>
    <w:rsid w:val="00006F1A"/>
    <w:rsid w:val="00010BA5"/>
    <w:rsid w:val="000143C5"/>
    <w:rsid w:val="0001462F"/>
    <w:rsid w:val="00017523"/>
    <w:rsid w:val="00021507"/>
    <w:rsid w:val="00021D16"/>
    <w:rsid w:val="00023420"/>
    <w:rsid w:val="00026A5F"/>
    <w:rsid w:val="000338C2"/>
    <w:rsid w:val="00035489"/>
    <w:rsid w:val="00040DE8"/>
    <w:rsid w:val="00041471"/>
    <w:rsid w:val="00044120"/>
    <w:rsid w:val="00044753"/>
    <w:rsid w:val="00050933"/>
    <w:rsid w:val="00051627"/>
    <w:rsid w:val="00051EE2"/>
    <w:rsid w:val="00052B73"/>
    <w:rsid w:val="000545EB"/>
    <w:rsid w:val="000573CF"/>
    <w:rsid w:val="000610D9"/>
    <w:rsid w:val="0006311D"/>
    <w:rsid w:val="000654EC"/>
    <w:rsid w:val="0006624A"/>
    <w:rsid w:val="000672FF"/>
    <w:rsid w:val="00070450"/>
    <w:rsid w:val="00070AF3"/>
    <w:rsid w:val="00071B81"/>
    <w:rsid w:val="00071FFD"/>
    <w:rsid w:val="00072793"/>
    <w:rsid w:val="00074890"/>
    <w:rsid w:val="0007605E"/>
    <w:rsid w:val="000760EC"/>
    <w:rsid w:val="000767CE"/>
    <w:rsid w:val="000770D8"/>
    <w:rsid w:val="0008042E"/>
    <w:rsid w:val="00081EB3"/>
    <w:rsid w:val="00082BF9"/>
    <w:rsid w:val="000842AE"/>
    <w:rsid w:val="00084744"/>
    <w:rsid w:val="000849D6"/>
    <w:rsid w:val="00093907"/>
    <w:rsid w:val="0009478A"/>
    <w:rsid w:val="000A265B"/>
    <w:rsid w:val="000A56AE"/>
    <w:rsid w:val="000A735B"/>
    <w:rsid w:val="000A7F73"/>
    <w:rsid w:val="000B4554"/>
    <w:rsid w:val="000B45C4"/>
    <w:rsid w:val="000B50F2"/>
    <w:rsid w:val="000B547F"/>
    <w:rsid w:val="000B5D5F"/>
    <w:rsid w:val="000B6B2B"/>
    <w:rsid w:val="000C0EB8"/>
    <w:rsid w:val="000C0EC5"/>
    <w:rsid w:val="000C15E6"/>
    <w:rsid w:val="000C1A00"/>
    <w:rsid w:val="000C2E1B"/>
    <w:rsid w:val="000C6484"/>
    <w:rsid w:val="000C6E37"/>
    <w:rsid w:val="000D0B99"/>
    <w:rsid w:val="000D742B"/>
    <w:rsid w:val="000D7536"/>
    <w:rsid w:val="000D7B2A"/>
    <w:rsid w:val="000E1546"/>
    <w:rsid w:val="000E17B3"/>
    <w:rsid w:val="000E27BD"/>
    <w:rsid w:val="000E2D23"/>
    <w:rsid w:val="000E2F82"/>
    <w:rsid w:val="000E30C7"/>
    <w:rsid w:val="000E568E"/>
    <w:rsid w:val="000E6F71"/>
    <w:rsid w:val="000F2B73"/>
    <w:rsid w:val="000F3277"/>
    <w:rsid w:val="000F3C9A"/>
    <w:rsid w:val="000F444C"/>
    <w:rsid w:val="00100004"/>
    <w:rsid w:val="001000EF"/>
    <w:rsid w:val="001021B8"/>
    <w:rsid w:val="00107042"/>
    <w:rsid w:val="0010744B"/>
    <w:rsid w:val="00107E75"/>
    <w:rsid w:val="001101C8"/>
    <w:rsid w:val="00110F9B"/>
    <w:rsid w:val="00111D55"/>
    <w:rsid w:val="0011247D"/>
    <w:rsid w:val="00112E9A"/>
    <w:rsid w:val="0011796C"/>
    <w:rsid w:val="00122301"/>
    <w:rsid w:val="001235BC"/>
    <w:rsid w:val="00124767"/>
    <w:rsid w:val="00124818"/>
    <w:rsid w:val="00134304"/>
    <w:rsid w:val="00137870"/>
    <w:rsid w:val="00143D1C"/>
    <w:rsid w:val="00144CBC"/>
    <w:rsid w:val="0014519E"/>
    <w:rsid w:val="001451A6"/>
    <w:rsid w:val="001453B3"/>
    <w:rsid w:val="00146A81"/>
    <w:rsid w:val="00146B66"/>
    <w:rsid w:val="00147D83"/>
    <w:rsid w:val="00147FAD"/>
    <w:rsid w:val="0015286F"/>
    <w:rsid w:val="00152DC0"/>
    <w:rsid w:val="001538C6"/>
    <w:rsid w:val="00155915"/>
    <w:rsid w:val="00155C07"/>
    <w:rsid w:val="001568E4"/>
    <w:rsid w:val="00165FDF"/>
    <w:rsid w:val="00170EC9"/>
    <w:rsid w:val="001728FA"/>
    <w:rsid w:val="0017509D"/>
    <w:rsid w:val="00175B3C"/>
    <w:rsid w:val="00181361"/>
    <w:rsid w:val="0018299B"/>
    <w:rsid w:val="0018799B"/>
    <w:rsid w:val="00187A03"/>
    <w:rsid w:val="0019150E"/>
    <w:rsid w:val="001924DE"/>
    <w:rsid w:val="00192CDF"/>
    <w:rsid w:val="00193311"/>
    <w:rsid w:val="00193A6B"/>
    <w:rsid w:val="0019407D"/>
    <w:rsid w:val="0019586C"/>
    <w:rsid w:val="00196D55"/>
    <w:rsid w:val="001973F8"/>
    <w:rsid w:val="001A150C"/>
    <w:rsid w:val="001A487D"/>
    <w:rsid w:val="001A566D"/>
    <w:rsid w:val="001A7EAA"/>
    <w:rsid w:val="001B0B72"/>
    <w:rsid w:val="001B2E39"/>
    <w:rsid w:val="001B57C6"/>
    <w:rsid w:val="001B655D"/>
    <w:rsid w:val="001C098E"/>
    <w:rsid w:val="001C261A"/>
    <w:rsid w:val="001C272D"/>
    <w:rsid w:val="001C359B"/>
    <w:rsid w:val="001C3B51"/>
    <w:rsid w:val="001D05F0"/>
    <w:rsid w:val="001D5CEC"/>
    <w:rsid w:val="001D633D"/>
    <w:rsid w:val="001D6F27"/>
    <w:rsid w:val="001E1166"/>
    <w:rsid w:val="001E62C3"/>
    <w:rsid w:val="001E7C0F"/>
    <w:rsid w:val="001F3532"/>
    <w:rsid w:val="001F5E20"/>
    <w:rsid w:val="001F75C1"/>
    <w:rsid w:val="00200437"/>
    <w:rsid w:val="00200EEF"/>
    <w:rsid w:val="0020650D"/>
    <w:rsid w:val="00207AA9"/>
    <w:rsid w:val="00207B98"/>
    <w:rsid w:val="00207F90"/>
    <w:rsid w:val="00210365"/>
    <w:rsid w:val="00213B5B"/>
    <w:rsid w:val="00214A30"/>
    <w:rsid w:val="002159C1"/>
    <w:rsid w:val="0021749C"/>
    <w:rsid w:val="00223B28"/>
    <w:rsid w:val="00223E20"/>
    <w:rsid w:val="002275BD"/>
    <w:rsid w:val="002303F1"/>
    <w:rsid w:val="00230CE2"/>
    <w:rsid w:val="00235437"/>
    <w:rsid w:val="002416B7"/>
    <w:rsid w:val="0024520D"/>
    <w:rsid w:val="0024606B"/>
    <w:rsid w:val="00253430"/>
    <w:rsid w:val="002535F7"/>
    <w:rsid w:val="00254C2D"/>
    <w:rsid w:val="002629F2"/>
    <w:rsid w:val="0026332E"/>
    <w:rsid w:val="00263B36"/>
    <w:rsid w:val="00264218"/>
    <w:rsid w:val="0026535D"/>
    <w:rsid w:val="00267BC7"/>
    <w:rsid w:val="00274027"/>
    <w:rsid w:val="00274077"/>
    <w:rsid w:val="002806C1"/>
    <w:rsid w:val="002810B6"/>
    <w:rsid w:val="00283120"/>
    <w:rsid w:val="002856D0"/>
    <w:rsid w:val="00291909"/>
    <w:rsid w:val="002956C3"/>
    <w:rsid w:val="002A411F"/>
    <w:rsid w:val="002A4F7C"/>
    <w:rsid w:val="002A56FF"/>
    <w:rsid w:val="002B3465"/>
    <w:rsid w:val="002B39FE"/>
    <w:rsid w:val="002B4560"/>
    <w:rsid w:val="002B6D79"/>
    <w:rsid w:val="002B78D1"/>
    <w:rsid w:val="002C06E9"/>
    <w:rsid w:val="002C078F"/>
    <w:rsid w:val="002C2C85"/>
    <w:rsid w:val="002C2F7E"/>
    <w:rsid w:val="002C3E72"/>
    <w:rsid w:val="002C44DF"/>
    <w:rsid w:val="002C48BD"/>
    <w:rsid w:val="002C6EF4"/>
    <w:rsid w:val="002D4BB3"/>
    <w:rsid w:val="002D4CCC"/>
    <w:rsid w:val="002D4CDE"/>
    <w:rsid w:val="002D531A"/>
    <w:rsid w:val="002D76D3"/>
    <w:rsid w:val="002D7B3C"/>
    <w:rsid w:val="002E10E3"/>
    <w:rsid w:val="002E1940"/>
    <w:rsid w:val="002E295D"/>
    <w:rsid w:val="002E312A"/>
    <w:rsid w:val="002E3629"/>
    <w:rsid w:val="002E3A25"/>
    <w:rsid w:val="002E4074"/>
    <w:rsid w:val="002E6183"/>
    <w:rsid w:val="002F0648"/>
    <w:rsid w:val="002F1E83"/>
    <w:rsid w:val="002F243C"/>
    <w:rsid w:val="002F5017"/>
    <w:rsid w:val="002F57AE"/>
    <w:rsid w:val="002F5852"/>
    <w:rsid w:val="003042A6"/>
    <w:rsid w:val="00304A45"/>
    <w:rsid w:val="00304EA4"/>
    <w:rsid w:val="003053FE"/>
    <w:rsid w:val="00306001"/>
    <w:rsid w:val="003067A2"/>
    <w:rsid w:val="003103DE"/>
    <w:rsid w:val="00310526"/>
    <w:rsid w:val="00310D28"/>
    <w:rsid w:val="00310FF3"/>
    <w:rsid w:val="00315465"/>
    <w:rsid w:val="00315F64"/>
    <w:rsid w:val="00316BFE"/>
    <w:rsid w:val="003174B1"/>
    <w:rsid w:val="00317EE6"/>
    <w:rsid w:val="00325CA7"/>
    <w:rsid w:val="003307C5"/>
    <w:rsid w:val="00335E0A"/>
    <w:rsid w:val="00342D2D"/>
    <w:rsid w:val="00345A40"/>
    <w:rsid w:val="00346258"/>
    <w:rsid w:val="00351888"/>
    <w:rsid w:val="003525B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64B5"/>
    <w:rsid w:val="00390A64"/>
    <w:rsid w:val="0039190F"/>
    <w:rsid w:val="003952C5"/>
    <w:rsid w:val="003958EA"/>
    <w:rsid w:val="003A2741"/>
    <w:rsid w:val="003A315C"/>
    <w:rsid w:val="003A4234"/>
    <w:rsid w:val="003A4C55"/>
    <w:rsid w:val="003A4D5A"/>
    <w:rsid w:val="003A5A77"/>
    <w:rsid w:val="003A5EF6"/>
    <w:rsid w:val="003A63B5"/>
    <w:rsid w:val="003A64BA"/>
    <w:rsid w:val="003B05B9"/>
    <w:rsid w:val="003B233D"/>
    <w:rsid w:val="003B3B9C"/>
    <w:rsid w:val="003B5773"/>
    <w:rsid w:val="003B6305"/>
    <w:rsid w:val="003C219F"/>
    <w:rsid w:val="003C2DF0"/>
    <w:rsid w:val="003C3BE8"/>
    <w:rsid w:val="003C45F0"/>
    <w:rsid w:val="003C5FA0"/>
    <w:rsid w:val="003C61F7"/>
    <w:rsid w:val="003C725D"/>
    <w:rsid w:val="003D10A6"/>
    <w:rsid w:val="003D219E"/>
    <w:rsid w:val="003D6942"/>
    <w:rsid w:val="003E0BAE"/>
    <w:rsid w:val="003E4C65"/>
    <w:rsid w:val="003E51F0"/>
    <w:rsid w:val="003F1FDA"/>
    <w:rsid w:val="003F234E"/>
    <w:rsid w:val="003F60D9"/>
    <w:rsid w:val="00401809"/>
    <w:rsid w:val="0040233C"/>
    <w:rsid w:val="0040638B"/>
    <w:rsid w:val="0040771F"/>
    <w:rsid w:val="00407F94"/>
    <w:rsid w:val="004120C9"/>
    <w:rsid w:val="00412A63"/>
    <w:rsid w:val="0041605B"/>
    <w:rsid w:val="00416D6A"/>
    <w:rsid w:val="00416E0F"/>
    <w:rsid w:val="004173DD"/>
    <w:rsid w:val="00421416"/>
    <w:rsid w:val="00422154"/>
    <w:rsid w:val="0042791E"/>
    <w:rsid w:val="00430CD6"/>
    <w:rsid w:val="00431F47"/>
    <w:rsid w:val="004354BE"/>
    <w:rsid w:val="004418F6"/>
    <w:rsid w:val="00446090"/>
    <w:rsid w:val="004478AE"/>
    <w:rsid w:val="00452F66"/>
    <w:rsid w:val="00454F57"/>
    <w:rsid w:val="004576E9"/>
    <w:rsid w:val="00457950"/>
    <w:rsid w:val="004612B3"/>
    <w:rsid w:val="00461A9D"/>
    <w:rsid w:val="0046275F"/>
    <w:rsid w:val="0046770B"/>
    <w:rsid w:val="004727CE"/>
    <w:rsid w:val="0047363F"/>
    <w:rsid w:val="00476583"/>
    <w:rsid w:val="0048723F"/>
    <w:rsid w:val="0049732E"/>
    <w:rsid w:val="004975B0"/>
    <w:rsid w:val="004A03D4"/>
    <w:rsid w:val="004A2863"/>
    <w:rsid w:val="004A2E81"/>
    <w:rsid w:val="004A71D2"/>
    <w:rsid w:val="004B165F"/>
    <w:rsid w:val="004B3385"/>
    <w:rsid w:val="004B79B4"/>
    <w:rsid w:val="004C0055"/>
    <w:rsid w:val="004C02EA"/>
    <w:rsid w:val="004C2000"/>
    <w:rsid w:val="004C31C8"/>
    <w:rsid w:val="004C3CF1"/>
    <w:rsid w:val="004C5754"/>
    <w:rsid w:val="004C6344"/>
    <w:rsid w:val="004C749C"/>
    <w:rsid w:val="004C7993"/>
    <w:rsid w:val="004D0079"/>
    <w:rsid w:val="004D079C"/>
    <w:rsid w:val="004D2D86"/>
    <w:rsid w:val="004D3071"/>
    <w:rsid w:val="004D337B"/>
    <w:rsid w:val="004D46A6"/>
    <w:rsid w:val="004D56CF"/>
    <w:rsid w:val="004E0EA0"/>
    <w:rsid w:val="004E39AB"/>
    <w:rsid w:val="004F01B3"/>
    <w:rsid w:val="004F197B"/>
    <w:rsid w:val="004F281C"/>
    <w:rsid w:val="004F4D18"/>
    <w:rsid w:val="004F52CE"/>
    <w:rsid w:val="004F53A1"/>
    <w:rsid w:val="004F6DB7"/>
    <w:rsid w:val="0050470C"/>
    <w:rsid w:val="005059DC"/>
    <w:rsid w:val="00506189"/>
    <w:rsid w:val="00507F51"/>
    <w:rsid w:val="00510090"/>
    <w:rsid w:val="00510566"/>
    <w:rsid w:val="0051285D"/>
    <w:rsid w:val="005140C5"/>
    <w:rsid w:val="00516806"/>
    <w:rsid w:val="00521586"/>
    <w:rsid w:val="005230FA"/>
    <w:rsid w:val="00525C12"/>
    <w:rsid w:val="00525D96"/>
    <w:rsid w:val="00526F06"/>
    <w:rsid w:val="00527F61"/>
    <w:rsid w:val="00531B6F"/>
    <w:rsid w:val="005337F6"/>
    <w:rsid w:val="0053542C"/>
    <w:rsid w:val="00535A80"/>
    <w:rsid w:val="005361AE"/>
    <w:rsid w:val="0054019A"/>
    <w:rsid w:val="00540371"/>
    <w:rsid w:val="0054162F"/>
    <w:rsid w:val="00541DAB"/>
    <w:rsid w:val="00543498"/>
    <w:rsid w:val="0054380B"/>
    <w:rsid w:val="00550243"/>
    <w:rsid w:val="00551096"/>
    <w:rsid w:val="00552898"/>
    <w:rsid w:val="00556E89"/>
    <w:rsid w:val="00563300"/>
    <w:rsid w:val="00565407"/>
    <w:rsid w:val="00565BC4"/>
    <w:rsid w:val="00570640"/>
    <w:rsid w:val="005739F2"/>
    <w:rsid w:val="005755E2"/>
    <w:rsid w:val="0057563C"/>
    <w:rsid w:val="00576AE5"/>
    <w:rsid w:val="00583ED8"/>
    <w:rsid w:val="00584FDD"/>
    <w:rsid w:val="0058712A"/>
    <w:rsid w:val="00587306"/>
    <w:rsid w:val="005873EE"/>
    <w:rsid w:val="0058787B"/>
    <w:rsid w:val="005918D8"/>
    <w:rsid w:val="005923C9"/>
    <w:rsid w:val="005941D3"/>
    <w:rsid w:val="005B0362"/>
    <w:rsid w:val="005B1718"/>
    <w:rsid w:val="005B68DD"/>
    <w:rsid w:val="005B78FF"/>
    <w:rsid w:val="005C340E"/>
    <w:rsid w:val="005C5C7F"/>
    <w:rsid w:val="005D10C2"/>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7DA0"/>
    <w:rsid w:val="00601132"/>
    <w:rsid w:val="00602DCC"/>
    <w:rsid w:val="00606E0A"/>
    <w:rsid w:val="006111F6"/>
    <w:rsid w:val="006132C9"/>
    <w:rsid w:val="00615B88"/>
    <w:rsid w:val="00615CDA"/>
    <w:rsid w:val="00615E7B"/>
    <w:rsid w:val="006205E3"/>
    <w:rsid w:val="0062124B"/>
    <w:rsid w:val="00622B10"/>
    <w:rsid w:val="00622D7A"/>
    <w:rsid w:val="00622F47"/>
    <w:rsid w:val="00625C28"/>
    <w:rsid w:val="00626FAD"/>
    <w:rsid w:val="00630EAC"/>
    <w:rsid w:val="00634C42"/>
    <w:rsid w:val="00635186"/>
    <w:rsid w:val="006356D5"/>
    <w:rsid w:val="00635968"/>
    <w:rsid w:val="00635E77"/>
    <w:rsid w:val="00636CBC"/>
    <w:rsid w:val="00640133"/>
    <w:rsid w:val="00645A50"/>
    <w:rsid w:val="00654D87"/>
    <w:rsid w:val="0065594F"/>
    <w:rsid w:val="00656DFC"/>
    <w:rsid w:val="006628FC"/>
    <w:rsid w:val="00663F59"/>
    <w:rsid w:val="00666A0F"/>
    <w:rsid w:val="00666C68"/>
    <w:rsid w:val="00682822"/>
    <w:rsid w:val="00682B3D"/>
    <w:rsid w:val="0068323E"/>
    <w:rsid w:val="00684668"/>
    <w:rsid w:val="006848FC"/>
    <w:rsid w:val="00684B87"/>
    <w:rsid w:val="00685F05"/>
    <w:rsid w:val="006878F4"/>
    <w:rsid w:val="00690456"/>
    <w:rsid w:val="00690B37"/>
    <w:rsid w:val="00693420"/>
    <w:rsid w:val="006A1CA3"/>
    <w:rsid w:val="006A216A"/>
    <w:rsid w:val="006A33A1"/>
    <w:rsid w:val="006A3BF0"/>
    <w:rsid w:val="006A41AD"/>
    <w:rsid w:val="006A59A2"/>
    <w:rsid w:val="006A6296"/>
    <w:rsid w:val="006B12E4"/>
    <w:rsid w:val="006C0B1C"/>
    <w:rsid w:val="006C3903"/>
    <w:rsid w:val="006C4F06"/>
    <w:rsid w:val="006C53C4"/>
    <w:rsid w:val="006D060A"/>
    <w:rsid w:val="006D0D0D"/>
    <w:rsid w:val="006D3760"/>
    <w:rsid w:val="006D5AF0"/>
    <w:rsid w:val="006D75E6"/>
    <w:rsid w:val="006E1EDC"/>
    <w:rsid w:val="006E3B20"/>
    <w:rsid w:val="006E49F7"/>
    <w:rsid w:val="006E5752"/>
    <w:rsid w:val="006E7AB6"/>
    <w:rsid w:val="006F0872"/>
    <w:rsid w:val="006F1365"/>
    <w:rsid w:val="006F31E1"/>
    <w:rsid w:val="00702071"/>
    <w:rsid w:val="0070306D"/>
    <w:rsid w:val="00704E0D"/>
    <w:rsid w:val="00707073"/>
    <w:rsid w:val="0070789B"/>
    <w:rsid w:val="007116DF"/>
    <w:rsid w:val="0071198F"/>
    <w:rsid w:val="00712902"/>
    <w:rsid w:val="00720AE8"/>
    <w:rsid w:val="00721F63"/>
    <w:rsid w:val="0072210D"/>
    <w:rsid w:val="00722E5D"/>
    <w:rsid w:val="00726F59"/>
    <w:rsid w:val="007313DB"/>
    <w:rsid w:val="007324DC"/>
    <w:rsid w:val="00735F23"/>
    <w:rsid w:val="007400BA"/>
    <w:rsid w:val="00742CE6"/>
    <w:rsid w:val="00742D03"/>
    <w:rsid w:val="00744298"/>
    <w:rsid w:val="007475D9"/>
    <w:rsid w:val="00747820"/>
    <w:rsid w:val="007566E6"/>
    <w:rsid w:val="0075683A"/>
    <w:rsid w:val="007579F3"/>
    <w:rsid w:val="00764B2B"/>
    <w:rsid w:val="00767700"/>
    <w:rsid w:val="00767D76"/>
    <w:rsid w:val="00770FBC"/>
    <w:rsid w:val="00771198"/>
    <w:rsid w:val="0077170B"/>
    <w:rsid w:val="00777365"/>
    <w:rsid w:val="00777C80"/>
    <w:rsid w:val="0078075E"/>
    <w:rsid w:val="007829BF"/>
    <w:rsid w:val="00784CEC"/>
    <w:rsid w:val="00784E42"/>
    <w:rsid w:val="00786EAA"/>
    <w:rsid w:val="00791D2E"/>
    <w:rsid w:val="00792349"/>
    <w:rsid w:val="00796BFF"/>
    <w:rsid w:val="00797FCF"/>
    <w:rsid w:val="007A4BBF"/>
    <w:rsid w:val="007A71EE"/>
    <w:rsid w:val="007B04A5"/>
    <w:rsid w:val="007B0E76"/>
    <w:rsid w:val="007B23CC"/>
    <w:rsid w:val="007B354B"/>
    <w:rsid w:val="007B5B2C"/>
    <w:rsid w:val="007B61E3"/>
    <w:rsid w:val="007B6703"/>
    <w:rsid w:val="007B6FCB"/>
    <w:rsid w:val="007C0415"/>
    <w:rsid w:val="007C086F"/>
    <w:rsid w:val="007C2758"/>
    <w:rsid w:val="007C4645"/>
    <w:rsid w:val="007C7484"/>
    <w:rsid w:val="007E3FA6"/>
    <w:rsid w:val="007E5165"/>
    <w:rsid w:val="007E69A6"/>
    <w:rsid w:val="007E773C"/>
    <w:rsid w:val="007E7DD8"/>
    <w:rsid w:val="007F041D"/>
    <w:rsid w:val="00800792"/>
    <w:rsid w:val="008017D3"/>
    <w:rsid w:val="00807E95"/>
    <w:rsid w:val="008104B8"/>
    <w:rsid w:val="00811726"/>
    <w:rsid w:val="0081302D"/>
    <w:rsid w:val="00813943"/>
    <w:rsid w:val="00813D2A"/>
    <w:rsid w:val="00814234"/>
    <w:rsid w:val="00815234"/>
    <w:rsid w:val="008157D4"/>
    <w:rsid w:val="0081705A"/>
    <w:rsid w:val="0081786F"/>
    <w:rsid w:val="008208FA"/>
    <w:rsid w:val="0082159B"/>
    <w:rsid w:val="008254F6"/>
    <w:rsid w:val="00825CDF"/>
    <w:rsid w:val="00831180"/>
    <w:rsid w:val="00831994"/>
    <w:rsid w:val="0083217C"/>
    <w:rsid w:val="0083388A"/>
    <w:rsid w:val="008342FA"/>
    <w:rsid w:val="00845BB3"/>
    <w:rsid w:val="008466E7"/>
    <w:rsid w:val="00847F76"/>
    <w:rsid w:val="00851C02"/>
    <w:rsid w:val="00854912"/>
    <w:rsid w:val="00854FFC"/>
    <w:rsid w:val="008551E1"/>
    <w:rsid w:val="00855DEA"/>
    <w:rsid w:val="00856837"/>
    <w:rsid w:val="00857B32"/>
    <w:rsid w:val="00861E53"/>
    <w:rsid w:val="00863226"/>
    <w:rsid w:val="00876F03"/>
    <w:rsid w:val="0088149F"/>
    <w:rsid w:val="00881A5F"/>
    <w:rsid w:val="0088264A"/>
    <w:rsid w:val="00883393"/>
    <w:rsid w:val="0088564E"/>
    <w:rsid w:val="0089746C"/>
    <w:rsid w:val="00897DC3"/>
    <w:rsid w:val="008A31A0"/>
    <w:rsid w:val="008A3607"/>
    <w:rsid w:val="008A3CB0"/>
    <w:rsid w:val="008A4A0D"/>
    <w:rsid w:val="008A4C36"/>
    <w:rsid w:val="008A4C4F"/>
    <w:rsid w:val="008A6D86"/>
    <w:rsid w:val="008A7084"/>
    <w:rsid w:val="008A77D2"/>
    <w:rsid w:val="008B02BC"/>
    <w:rsid w:val="008B0C9E"/>
    <w:rsid w:val="008B2DC4"/>
    <w:rsid w:val="008B48E4"/>
    <w:rsid w:val="008B4ED4"/>
    <w:rsid w:val="008B7AC7"/>
    <w:rsid w:val="008C1ED6"/>
    <w:rsid w:val="008C23A7"/>
    <w:rsid w:val="008C23DD"/>
    <w:rsid w:val="008C2639"/>
    <w:rsid w:val="008C387C"/>
    <w:rsid w:val="008C39BA"/>
    <w:rsid w:val="008C4346"/>
    <w:rsid w:val="008C58E9"/>
    <w:rsid w:val="008D1370"/>
    <w:rsid w:val="008D5A6E"/>
    <w:rsid w:val="008D64F5"/>
    <w:rsid w:val="008E0982"/>
    <w:rsid w:val="008E4D93"/>
    <w:rsid w:val="008E6064"/>
    <w:rsid w:val="008E657E"/>
    <w:rsid w:val="008E69F2"/>
    <w:rsid w:val="008E7C7E"/>
    <w:rsid w:val="008F21ED"/>
    <w:rsid w:val="008F364F"/>
    <w:rsid w:val="00900AF3"/>
    <w:rsid w:val="00901159"/>
    <w:rsid w:val="0090434A"/>
    <w:rsid w:val="00911438"/>
    <w:rsid w:val="00911DEB"/>
    <w:rsid w:val="009130CD"/>
    <w:rsid w:val="0091559A"/>
    <w:rsid w:val="009171CB"/>
    <w:rsid w:val="009240C7"/>
    <w:rsid w:val="00925B45"/>
    <w:rsid w:val="009262C3"/>
    <w:rsid w:val="009276A5"/>
    <w:rsid w:val="00930406"/>
    <w:rsid w:val="009308CF"/>
    <w:rsid w:val="00931370"/>
    <w:rsid w:val="00932407"/>
    <w:rsid w:val="00934F7B"/>
    <w:rsid w:val="00936436"/>
    <w:rsid w:val="009372FC"/>
    <w:rsid w:val="00942C58"/>
    <w:rsid w:val="009439BD"/>
    <w:rsid w:val="00943C7F"/>
    <w:rsid w:val="00944189"/>
    <w:rsid w:val="0094538C"/>
    <w:rsid w:val="009500B4"/>
    <w:rsid w:val="009524CE"/>
    <w:rsid w:val="00952EF1"/>
    <w:rsid w:val="00954EE0"/>
    <w:rsid w:val="009569F9"/>
    <w:rsid w:val="009577D8"/>
    <w:rsid w:val="00965242"/>
    <w:rsid w:val="00965E7C"/>
    <w:rsid w:val="00971A72"/>
    <w:rsid w:val="00973DED"/>
    <w:rsid w:val="00975A6D"/>
    <w:rsid w:val="00977425"/>
    <w:rsid w:val="00981738"/>
    <w:rsid w:val="00986151"/>
    <w:rsid w:val="00987149"/>
    <w:rsid w:val="0098739C"/>
    <w:rsid w:val="0099208E"/>
    <w:rsid w:val="00994FB4"/>
    <w:rsid w:val="00995717"/>
    <w:rsid w:val="009A2E12"/>
    <w:rsid w:val="009A58F8"/>
    <w:rsid w:val="009A6F4B"/>
    <w:rsid w:val="009B1C91"/>
    <w:rsid w:val="009B1DD4"/>
    <w:rsid w:val="009B20E3"/>
    <w:rsid w:val="009B33F2"/>
    <w:rsid w:val="009B38FC"/>
    <w:rsid w:val="009B3F4F"/>
    <w:rsid w:val="009B7582"/>
    <w:rsid w:val="009C44D0"/>
    <w:rsid w:val="009C655F"/>
    <w:rsid w:val="009C67A4"/>
    <w:rsid w:val="009C6F41"/>
    <w:rsid w:val="009D166B"/>
    <w:rsid w:val="009D2326"/>
    <w:rsid w:val="009D4CD7"/>
    <w:rsid w:val="009D5893"/>
    <w:rsid w:val="009D5DFB"/>
    <w:rsid w:val="009D670D"/>
    <w:rsid w:val="009D6785"/>
    <w:rsid w:val="009E0825"/>
    <w:rsid w:val="009E1104"/>
    <w:rsid w:val="009E1A18"/>
    <w:rsid w:val="009E21F9"/>
    <w:rsid w:val="009E29F3"/>
    <w:rsid w:val="009E36F3"/>
    <w:rsid w:val="009E4014"/>
    <w:rsid w:val="009E549C"/>
    <w:rsid w:val="009F76B8"/>
    <w:rsid w:val="00A0104B"/>
    <w:rsid w:val="00A02892"/>
    <w:rsid w:val="00A02C56"/>
    <w:rsid w:val="00A03734"/>
    <w:rsid w:val="00A05662"/>
    <w:rsid w:val="00A15980"/>
    <w:rsid w:val="00A21AFA"/>
    <w:rsid w:val="00A22D1B"/>
    <w:rsid w:val="00A231F1"/>
    <w:rsid w:val="00A251DF"/>
    <w:rsid w:val="00A2688C"/>
    <w:rsid w:val="00A3313C"/>
    <w:rsid w:val="00A34AFE"/>
    <w:rsid w:val="00A34FDC"/>
    <w:rsid w:val="00A356F4"/>
    <w:rsid w:val="00A40482"/>
    <w:rsid w:val="00A42294"/>
    <w:rsid w:val="00A42B62"/>
    <w:rsid w:val="00A43693"/>
    <w:rsid w:val="00A462BD"/>
    <w:rsid w:val="00A47E50"/>
    <w:rsid w:val="00A5073E"/>
    <w:rsid w:val="00A513EB"/>
    <w:rsid w:val="00A51668"/>
    <w:rsid w:val="00A633C6"/>
    <w:rsid w:val="00A6411D"/>
    <w:rsid w:val="00A66635"/>
    <w:rsid w:val="00A66775"/>
    <w:rsid w:val="00A667D6"/>
    <w:rsid w:val="00A67F8C"/>
    <w:rsid w:val="00A70418"/>
    <w:rsid w:val="00A708A9"/>
    <w:rsid w:val="00A7198A"/>
    <w:rsid w:val="00A720B7"/>
    <w:rsid w:val="00A73AEA"/>
    <w:rsid w:val="00A73EDA"/>
    <w:rsid w:val="00A74EE6"/>
    <w:rsid w:val="00A75D54"/>
    <w:rsid w:val="00A761F5"/>
    <w:rsid w:val="00A80B43"/>
    <w:rsid w:val="00A822FB"/>
    <w:rsid w:val="00A82F38"/>
    <w:rsid w:val="00A83FF2"/>
    <w:rsid w:val="00A8524F"/>
    <w:rsid w:val="00A863A2"/>
    <w:rsid w:val="00A87EB8"/>
    <w:rsid w:val="00A91636"/>
    <w:rsid w:val="00A916B3"/>
    <w:rsid w:val="00A91DFF"/>
    <w:rsid w:val="00A9345C"/>
    <w:rsid w:val="00A940F2"/>
    <w:rsid w:val="00A94E2A"/>
    <w:rsid w:val="00AA03AC"/>
    <w:rsid w:val="00AA0A9C"/>
    <w:rsid w:val="00AA5425"/>
    <w:rsid w:val="00AB1C9A"/>
    <w:rsid w:val="00AB2426"/>
    <w:rsid w:val="00AB2FC6"/>
    <w:rsid w:val="00AB35F9"/>
    <w:rsid w:val="00AB4A7B"/>
    <w:rsid w:val="00AB779F"/>
    <w:rsid w:val="00AC1DC2"/>
    <w:rsid w:val="00AC2F7E"/>
    <w:rsid w:val="00AC46BE"/>
    <w:rsid w:val="00AC4C4A"/>
    <w:rsid w:val="00AC4C83"/>
    <w:rsid w:val="00AC4CDA"/>
    <w:rsid w:val="00AC55D8"/>
    <w:rsid w:val="00AC69E1"/>
    <w:rsid w:val="00AD0442"/>
    <w:rsid w:val="00AD0870"/>
    <w:rsid w:val="00AD16D1"/>
    <w:rsid w:val="00AD521A"/>
    <w:rsid w:val="00AD7360"/>
    <w:rsid w:val="00AD7FF9"/>
    <w:rsid w:val="00AE10CD"/>
    <w:rsid w:val="00AE123B"/>
    <w:rsid w:val="00AE30A2"/>
    <w:rsid w:val="00AE45FF"/>
    <w:rsid w:val="00AE570E"/>
    <w:rsid w:val="00AF1FF0"/>
    <w:rsid w:val="00AF4118"/>
    <w:rsid w:val="00AF4F39"/>
    <w:rsid w:val="00AF5716"/>
    <w:rsid w:val="00B06D66"/>
    <w:rsid w:val="00B06E9F"/>
    <w:rsid w:val="00B07679"/>
    <w:rsid w:val="00B07768"/>
    <w:rsid w:val="00B1272B"/>
    <w:rsid w:val="00B149C9"/>
    <w:rsid w:val="00B16AE4"/>
    <w:rsid w:val="00B21EA0"/>
    <w:rsid w:val="00B2651F"/>
    <w:rsid w:val="00B278B0"/>
    <w:rsid w:val="00B27B7C"/>
    <w:rsid w:val="00B317D9"/>
    <w:rsid w:val="00B32FCA"/>
    <w:rsid w:val="00B341F7"/>
    <w:rsid w:val="00B40181"/>
    <w:rsid w:val="00B40CBF"/>
    <w:rsid w:val="00B42BD3"/>
    <w:rsid w:val="00B4543D"/>
    <w:rsid w:val="00B45DE0"/>
    <w:rsid w:val="00B47728"/>
    <w:rsid w:val="00B47DF7"/>
    <w:rsid w:val="00B51203"/>
    <w:rsid w:val="00B5133D"/>
    <w:rsid w:val="00B51AB0"/>
    <w:rsid w:val="00B56D69"/>
    <w:rsid w:val="00B62DCE"/>
    <w:rsid w:val="00B6301A"/>
    <w:rsid w:val="00B65C57"/>
    <w:rsid w:val="00B735FC"/>
    <w:rsid w:val="00B81520"/>
    <w:rsid w:val="00B82472"/>
    <w:rsid w:val="00B90637"/>
    <w:rsid w:val="00B93064"/>
    <w:rsid w:val="00B942F5"/>
    <w:rsid w:val="00B94F79"/>
    <w:rsid w:val="00B9717F"/>
    <w:rsid w:val="00BA1983"/>
    <w:rsid w:val="00BA2A6A"/>
    <w:rsid w:val="00BA3A93"/>
    <w:rsid w:val="00BA3D90"/>
    <w:rsid w:val="00BA6AE6"/>
    <w:rsid w:val="00BB16A4"/>
    <w:rsid w:val="00BB2423"/>
    <w:rsid w:val="00BB48E7"/>
    <w:rsid w:val="00BC30BD"/>
    <w:rsid w:val="00BC3A8D"/>
    <w:rsid w:val="00BC3AA0"/>
    <w:rsid w:val="00BC4883"/>
    <w:rsid w:val="00BC5851"/>
    <w:rsid w:val="00BD2750"/>
    <w:rsid w:val="00BD2E52"/>
    <w:rsid w:val="00BD53B4"/>
    <w:rsid w:val="00BD6D8F"/>
    <w:rsid w:val="00BD74F4"/>
    <w:rsid w:val="00BE0ABC"/>
    <w:rsid w:val="00BE1209"/>
    <w:rsid w:val="00BE13B9"/>
    <w:rsid w:val="00BE28C7"/>
    <w:rsid w:val="00BE3EE9"/>
    <w:rsid w:val="00BE5325"/>
    <w:rsid w:val="00BE53F2"/>
    <w:rsid w:val="00BE5652"/>
    <w:rsid w:val="00BE5B0A"/>
    <w:rsid w:val="00BE71E7"/>
    <w:rsid w:val="00BF180E"/>
    <w:rsid w:val="00BF3ECB"/>
    <w:rsid w:val="00BF61F1"/>
    <w:rsid w:val="00BF78AA"/>
    <w:rsid w:val="00BF7F00"/>
    <w:rsid w:val="00C0166B"/>
    <w:rsid w:val="00C016BC"/>
    <w:rsid w:val="00C0271A"/>
    <w:rsid w:val="00C02D1B"/>
    <w:rsid w:val="00C0464B"/>
    <w:rsid w:val="00C05156"/>
    <w:rsid w:val="00C05B67"/>
    <w:rsid w:val="00C0675E"/>
    <w:rsid w:val="00C100B1"/>
    <w:rsid w:val="00C11CC5"/>
    <w:rsid w:val="00C12A73"/>
    <w:rsid w:val="00C14726"/>
    <w:rsid w:val="00C15620"/>
    <w:rsid w:val="00C1734E"/>
    <w:rsid w:val="00C2063D"/>
    <w:rsid w:val="00C2187D"/>
    <w:rsid w:val="00C21FFA"/>
    <w:rsid w:val="00C30D71"/>
    <w:rsid w:val="00C31A0D"/>
    <w:rsid w:val="00C32F1A"/>
    <w:rsid w:val="00C34571"/>
    <w:rsid w:val="00C36563"/>
    <w:rsid w:val="00C44BB4"/>
    <w:rsid w:val="00C45443"/>
    <w:rsid w:val="00C45587"/>
    <w:rsid w:val="00C47D98"/>
    <w:rsid w:val="00C47F73"/>
    <w:rsid w:val="00C511CA"/>
    <w:rsid w:val="00C53614"/>
    <w:rsid w:val="00C53CB9"/>
    <w:rsid w:val="00C6171D"/>
    <w:rsid w:val="00C62053"/>
    <w:rsid w:val="00C63D2F"/>
    <w:rsid w:val="00C646F4"/>
    <w:rsid w:val="00C64C20"/>
    <w:rsid w:val="00C70D46"/>
    <w:rsid w:val="00C717B5"/>
    <w:rsid w:val="00C717D5"/>
    <w:rsid w:val="00C73B50"/>
    <w:rsid w:val="00C80BCE"/>
    <w:rsid w:val="00C826FC"/>
    <w:rsid w:val="00C84015"/>
    <w:rsid w:val="00C844D0"/>
    <w:rsid w:val="00C84B5C"/>
    <w:rsid w:val="00C868A8"/>
    <w:rsid w:val="00C871AC"/>
    <w:rsid w:val="00C901EA"/>
    <w:rsid w:val="00C9082B"/>
    <w:rsid w:val="00C90B73"/>
    <w:rsid w:val="00C943FB"/>
    <w:rsid w:val="00C9586C"/>
    <w:rsid w:val="00C962E4"/>
    <w:rsid w:val="00C96D20"/>
    <w:rsid w:val="00C97CC4"/>
    <w:rsid w:val="00CA1372"/>
    <w:rsid w:val="00CA29F9"/>
    <w:rsid w:val="00CA5136"/>
    <w:rsid w:val="00CB073C"/>
    <w:rsid w:val="00CB0795"/>
    <w:rsid w:val="00CB17CD"/>
    <w:rsid w:val="00CB3D04"/>
    <w:rsid w:val="00CC2746"/>
    <w:rsid w:val="00CC4FD9"/>
    <w:rsid w:val="00CC56A9"/>
    <w:rsid w:val="00CC73B5"/>
    <w:rsid w:val="00CC76A1"/>
    <w:rsid w:val="00CC7CDB"/>
    <w:rsid w:val="00CD048B"/>
    <w:rsid w:val="00CD0F9D"/>
    <w:rsid w:val="00CD767E"/>
    <w:rsid w:val="00CE03CE"/>
    <w:rsid w:val="00CE14AD"/>
    <w:rsid w:val="00CE7FE9"/>
    <w:rsid w:val="00CF78C4"/>
    <w:rsid w:val="00D0024F"/>
    <w:rsid w:val="00D056FE"/>
    <w:rsid w:val="00D0707A"/>
    <w:rsid w:val="00D11907"/>
    <w:rsid w:val="00D12A9F"/>
    <w:rsid w:val="00D137A3"/>
    <w:rsid w:val="00D13CDA"/>
    <w:rsid w:val="00D13EE0"/>
    <w:rsid w:val="00D14B0A"/>
    <w:rsid w:val="00D16BD7"/>
    <w:rsid w:val="00D221B2"/>
    <w:rsid w:val="00D236AF"/>
    <w:rsid w:val="00D23714"/>
    <w:rsid w:val="00D26A70"/>
    <w:rsid w:val="00D27D11"/>
    <w:rsid w:val="00D3145C"/>
    <w:rsid w:val="00D3784F"/>
    <w:rsid w:val="00D37F9B"/>
    <w:rsid w:val="00D41C1A"/>
    <w:rsid w:val="00D42B71"/>
    <w:rsid w:val="00D447EC"/>
    <w:rsid w:val="00D44955"/>
    <w:rsid w:val="00D454DD"/>
    <w:rsid w:val="00D4742D"/>
    <w:rsid w:val="00D51E70"/>
    <w:rsid w:val="00D555F3"/>
    <w:rsid w:val="00D5578E"/>
    <w:rsid w:val="00D5580B"/>
    <w:rsid w:val="00D55CD9"/>
    <w:rsid w:val="00D6036F"/>
    <w:rsid w:val="00D623CC"/>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97E08"/>
    <w:rsid w:val="00DA2D93"/>
    <w:rsid w:val="00DA3DCA"/>
    <w:rsid w:val="00DA6297"/>
    <w:rsid w:val="00DA77BC"/>
    <w:rsid w:val="00DA7FA2"/>
    <w:rsid w:val="00DB1AFF"/>
    <w:rsid w:val="00DB27AC"/>
    <w:rsid w:val="00DB2979"/>
    <w:rsid w:val="00DB7F61"/>
    <w:rsid w:val="00DC2577"/>
    <w:rsid w:val="00DC4848"/>
    <w:rsid w:val="00DC4F2B"/>
    <w:rsid w:val="00DC5BCA"/>
    <w:rsid w:val="00DD34BD"/>
    <w:rsid w:val="00DD367C"/>
    <w:rsid w:val="00DD5709"/>
    <w:rsid w:val="00DE1017"/>
    <w:rsid w:val="00DE1B8F"/>
    <w:rsid w:val="00DE3BBB"/>
    <w:rsid w:val="00DE3E56"/>
    <w:rsid w:val="00DE50A1"/>
    <w:rsid w:val="00DE6DE5"/>
    <w:rsid w:val="00DF1513"/>
    <w:rsid w:val="00DF543F"/>
    <w:rsid w:val="00DF59AC"/>
    <w:rsid w:val="00DF6F6F"/>
    <w:rsid w:val="00DF7827"/>
    <w:rsid w:val="00DF7CB8"/>
    <w:rsid w:val="00E0172E"/>
    <w:rsid w:val="00E042E9"/>
    <w:rsid w:val="00E07010"/>
    <w:rsid w:val="00E119A0"/>
    <w:rsid w:val="00E123E4"/>
    <w:rsid w:val="00E1381B"/>
    <w:rsid w:val="00E15495"/>
    <w:rsid w:val="00E15A0A"/>
    <w:rsid w:val="00E15EE3"/>
    <w:rsid w:val="00E1603A"/>
    <w:rsid w:val="00E16D3C"/>
    <w:rsid w:val="00E20DAF"/>
    <w:rsid w:val="00E26801"/>
    <w:rsid w:val="00E273EE"/>
    <w:rsid w:val="00E30BD0"/>
    <w:rsid w:val="00E315ED"/>
    <w:rsid w:val="00E32364"/>
    <w:rsid w:val="00E32A9B"/>
    <w:rsid w:val="00E36755"/>
    <w:rsid w:val="00E416AC"/>
    <w:rsid w:val="00E433D5"/>
    <w:rsid w:val="00E44835"/>
    <w:rsid w:val="00E44C2E"/>
    <w:rsid w:val="00E4736B"/>
    <w:rsid w:val="00E50E12"/>
    <w:rsid w:val="00E52C35"/>
    <w:rsid w:val="00E545AB"/>
    <w:rsid w:val="00E54783"/>
    <w:rsid w:val="00E559E8"/>
    <w:rsid w:val="00E56538"/>
    <w:rsid w:val="00E603B8"/>
    <w:rsid w:val="00E608B7"/>
    <w:rsid w:val="00E62F8D"/>
    <w:rsid w:val="00E641F2"/>
    <w:rsid w:val="00E66CE2"/>
    <w:rsid w:val="00E671FA"/>
    <w:rsid w:val="00E73EEF"/>
    <w:rsid w:val="00E74904"/>
    <w:rsid w:val="00E802CE"/>
    <w:rsid w:val="00E80840"/>
    <w:rsid w:val="00E819F8"/>
    <w:rsid w:val="00E82C42"/>
    <w:rsid w:val="00E900FE"/>
    <w:rsid w:val="00E91C58"/>
    <w:rsid w:val="00E92011"/>
    <w:rsid w:val="00E95B6A"/>
    <w:rsid w:val="00E966B6"/>
    <w:rsid w:val="00E97626"/>
    <w:rsid w:val="00EA1AC8"/>
    <w:rsid w:val="00EA3E8E"/>
    <w:rsid w:val="00EB05A1"/>
    <w:rsid w:val="00EB1351"/>
    <w:rsid w:val="00EB46FA"/>
    <w:rsid w:val="00EC1178"/>
    <w:rsid w:val="00EC19F0"/>
    <w:rsid w:val="00EC3A3E"/>
    <w:rsid w:val="00EC7395"/>
    <w:rsid w:val="00ED1711"/>
    <w:rsid w:val="00ED2147"/>
    <w:rsid w:val="00ED25FD"/>
    <w:rsid w:val="00ED27D5"/>
    <w:rsid w:val="00ED36DC"/>
    <w:rsid w:val="00ED4E5E"/>
    <w:rsid w:val="00ED5E84"/>
    <w:rsid w:val="00ED7057"/>
    <w:rsid w:val="00ED72E7"/>
    <w:rsid w:val="00EE0C05"/>
    <w:rsid w:val="00EE2592"/>
    <w:rsid w:val="00EE2DB7"/>
    <w:rsid w:val="00EF0CF8"/>
    <w:rsid w:val="00EF4653"/>
    <w:rsid w:val="00EF5B48"/>
    <w:rsid w:val="00EF5CB1"/>
    <w:rsid w:val="00EF7860"/>
    <w:rsid w:val="00F00042"/>
    <w:rsid w:val="00F010FA"/>
    <w:rsid w:val="00F01507"/>
    <w:rsid w:val="00F01925"/>
    <w:rsid w:val="00F03C42"/>
    <w:rsid w:val="00F03E41"/>
    <w:rsid w:val="00F07532"/>
    <w:rsid w:val="00F07BAB"/>
    <w:rsid w:val="00F11992"/>
    <w:rsid w:val="00F129C5"/>
    <w:rsid w:val="00F13312"/>
    <w:rsid w:val="00F174CF"/>
    <w:rsid w:val="00F23C0A"/>
    <w:rsid w:val="00F243EB"/>
    <w:rsid w:val="00F249B6"/>
    <w:rsid w:val="00F2610B"/>
    <w:rsid w:val="00F26B99"/>
    <w:rsid w:val="00F275FC"/>
    <w:rsid w:val="00F32215"/>
    <w:rsid w:val="00F32D47"/>
    <w:rsid w:val="00F33099"/>
    <w:rsid w:val="00F33362"/>
    <w:rsid w:val="00F33A3C"/>
    <w:rsid w:val="00F37CC0"/>
    <w:rsid w:val="00F41929"/>
    <w:rsid w:val="00F426D6"/>
    <w:rsid w:val="00F43463"/>
    <w:rsid w:val="00F47356"/>
    <w:rsid w:val="00F47C35"/>
    <w:rsid w:val="00F540DB"/>
    <w:rsid w:val="00F5703C"/>
    <w:rsid w:val="00F618A4"/>
    <w:rsid w:val="00F62A11"/>
    <w:rsid w:val="00F62FBD"/>
    <w:rsid w:val="00F668CA"/>
    <w:rsid w:val="00F67228"/>
    <w:rsid w:val="00F71A44"/>
    <w:rsid w:val="00F76077"/>
    <w:rsid w:val="00F77D01"/>
    <w:rsid w:val="00F80CED"/>
    <w:rsid w:val="00F81021"/>
    <w:rsid w:val="00F81217"/>
    <w:rsid w:val="00F853E6"/>
    <w:rsid w:val="00F8566F"/>
    <w:rsid w:val="00F94E75"/>
    <w:rsid w:val="00F95F34"/>
    <w:rsid w:val="00F96B74"/>
    <w:rsid w:val="00FA2148"/>
    <w:rsid w:val="00FA2F2C"/>
    <w:rsid w:val="00FB0322"/>
    <w:rsid w:val="00FB061D"/>
    <w:rsid w:val="00FB21E2"/>
    <w:rsid w:val="00FB2373"/>
    <w:rsid w:val="00FB41A6"/>
    <w:rsid w:val="00FB6F0A"/>
    <w:rsid w:val="00FC1ADD"/>
    <w:rsid w:val="00FC1C3D"/>
    <w:rsid w:val="00FC277E"/>
    <w:rsid w:val="00FC6329"/>
    <w:rsid w:val="00FD2E3D"/>
    <w:rsid w:val="00FD3433"/>
    <w:rsid w:val="00FD5420"/>
    <w:rsid w:val="00FD58CA"/>
    <w:rsid w:val="00FE22B7"/>
    <w:rsid w:val="00FE48BD"/>
    <w:rsid w:val="00FE5433"/>
    <w:rsid w:val="00FF25BA"/>
    <w:rsid w:val="00FF2FA7"/>
    <w:rsid w:val="00FF390F"/>
    <w:rsid w:val="00FF61D8"/>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1EDA-1570-4DD8-A3EE-35D9013E838D}"/>
</file>

<file path=customXml/itemProps2.xml><?xml version="1.0" encoding="utf-8"?>
<ds:datastoreItem xmlns:ds="http://schemas.openxmlformats.org/officeDocument/2006/customXml" ds:itemID="{BD388C31-AC54-4932-A22B-0CC895AAB6F6}"/>
</file>

<file path=customXml/itemProps3.xml><?xml version="1.0" encoding="utf-8"?>
<ds:datastoreItem xmlns:ds="http://schemas.openxmlformats.org/officeDocument/2006/customXml" ds:itemID="{7483543A-E30A-46D7-9930-6A321014CA97}"/>
</file>

<file path=customXml/itemProps4.xml><?xml version="1.0" encoding="utf-8"?>
<ds:datastoreItem xmlns:ds="http://schemas.openxmlformats.org/officeDocument/2006/customXml" ds:itemID="{3E1ADCBB-AE73-44D4-BC48-DE95BB7D720D}"/>
</file>

<file path=customXml/itemProps5.xml><?xml version="1.0" encoding="utf-8"?>
<ds:datastoreItem xmlns:ds="http://schemas.openxmlformats.org/officeDocument/2006/customXml" ds:itemID="{BA1BBF58-F695-4FA4-8D1C-6A46EC3884AA}"/>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2013-06-12T13:40:00Z</cp:lastPrinted>
  <dcterms:created xsi:type="dcterms:W3CDTF">2013-07-17T14:36:00Z</dcterms:created>
  <dcterms:modified xsi:type="dcterms:W3CDTF">2013-07-17T14:36:00Z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9e90acea-6491-4d90-9264-df4765de16eb</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