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06" w:rsidRPr="00D91C58" w:rsidRDefault="00B61306" w:rsidP="00B61306">
      <w:pPr>
        <w:spacing w:line="259" w:lineRule="auto"/>
        <w:rPr>
          <w:rFonts w:ascii="Georgia" w:eastAsia="Calibri" w:hAnsi="Georgia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847850" cy="933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C58">
        <w:rPr>
          <w:rFonts w:ascii="Georgia" w:eastAsia="Calibri" w:hAnsi="Georgia"/>
          <w:sz w:val="20"/>
        </w:rPr>
        <w:t xml:space="preserve">STATE OF </w:t>
      </w:r>
      <w:smartTag w:uri="urn:schemas-microsoft-com:office:smarttags" w:element="PostalCode">
        <w:smartTag w:uri="urn:schemas-microsoft-com:office:smarttags" w:element="State">
          <w:r w:rsidRPr="00D91C58">
            <w:rPr>
              <w:rFonts w:ascii="Georgia" w:eastAsia="Calibri" w:hAnsi="Georgia"/>
              <w:sz w:val="20"/>
            </w:rPr>
            <w:t>MARYLAND</w:t>
          </w:r>
        </w:smartTag>
      </w:smartTag>
      <w:r w:rsidRPr="00D91C58">
        <w:rPr>
          <w:rFonts w:ascii="Georgia" w:eastAsia="Calibri" w:hAnsi="Georgia"/>
          <w:sz w:val="20"/>
        </w:rPr>
        <w:t xml:space="preserve"> </w:t>
      </w:r>
    </w:p>
    <w:p w:rsidR="00B61306" w:rsidRPr="00D91C58" w:rsidRDefault="00B61306" w:rsidP="00B61306">
      <w:pPr>
        <w:keepNext/>
        <w:tabs>
          <w:tab w:val="left" w:pos="2160"/>
        </w:tabs>
        <w:autoSpaceDE w:val="0"/>
        <w:autoSpaceDN w:val="0"/>
        <w:adjustRightInd w:val="0"/>
        <w:outlineLvl w:val="1"/>
        <w:rPr>
          <w:rFonts w:ascii="Castellar" w:hAnsi="Castellar" w:cs="CG Times"/>
          <w:b/>
          <w:sz w:val="36"/>
          <w:szCs w:val="36"/>
        </w:rPr>
      </w:pPr>
      <w:r w:rsidRPr="00D91C58">
        <w:rPr>
          <w:rFonts w:ascii="CG Times" w:hAnsi="CG Times" w:cs="CG Times"/>
          <w:sz w:val="36"/>
          <w:szCs w:val="36"/>
        </w:rPr>
        <w:t>Community Health Resources Commission</w:t>
      </w:r>
      <w:r w:rsidRPr="00D91C58">
        <w:rPr>
          <w:rFonts w:ascii="Castellar" w:hAnsi="Castellar" w:cs="CG Times"/>
          <w:b/>
          <w:sz w:val="36"/>
          <w:szCs w:val="36"/>
        </w:rPr>
        <w:t xml:space="preserve"> </w:t>
      </w:r>
    </w:p>
    <w:p w:rsidR="00B61306" w:rsidRPr="00B61306" w:rsidRDefault="00B61306" w:rsidP="00B61306">
      <w:pPr>
        <w:keepNext/>
        <w:autoSpaceDE w:val="0"/>
        <w:autoSpaceDN w:val="0"/>
        <w:adjustRightInd w:val="0"/>
        <w:spacing w:line="320" w:lineRule="exact"/>
        <w:outlineLvl w:val="2"/>
        <w:rPr>
          <w:rFonts w:ascii="Times New Roman" w:hAnsi="Times New Roman" w:cs="Times New Roman"/>
          <w:szCs w:val="32"/>
        </w:rPr>
      </w:pPr>
      <w:r w:rsidRPr="00B61306">
        <w:rPr>
          <w:rFonts w:ascii="Times New Roman" w:hAnsi="Times New Roman" w:cs="Times New Roman"/>
          <w:szCs w:val="32"/>
        </w:rPr>
        <w:t>45 Calvert Street, Room 336 • Annapolis, Maryland 21401</w:t>
      </w:r>
    </w:p>
    <w:p w:rsidR="00B61306" w:rsidRPr="00D91C58" w:rsidRDefault="00B61306" w:rsidP="00B61306">
      <w:pPr>
        <w:spacing w:line="259" w:lineRule="auto"/>
        <w:rPr>
          <w:rFonts w:ascii="Calibri" w:eastAsia="Calibri" w:hAnsi="Calibri"/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73660</wp:posOffset>
                </wp:positionV>
                <wp:extent cx="4526280" cy="0"/>
                <wp:effectExtent l="0" t="0" r="26670" b="19050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FA7B4" id="Straight Connector 16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5.05pt,5.8pt" to="511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"/>
            </w:pict>
          </mc:Fallback>
        </mc:AlternateContent>
      </w:r>
    </w:p>
    <w:p w:rsidR="00B61306" w:rsidRPr="00B61306" w:rsidRDefault="00B61306" w:rsidP="00B61306">
      <w:pPr>
        <w:spacing w:line="259" w:lineRule="auto"/>
        <w:rPr>
          <w:rFonts w:ascii="Times New Roman" w:eastAsia="Calibri" w:hAnsi="Times New Roman" w:cs="Times New Roman"/>
          <w:sz w:val="18"/>
        </w:rPr>
      </w:pPr>
      <w:r w:rsidRPr="00B61306">
        <w:rPr>
          <w:rFonts w:ascii="Times New Roman" w:eastAsia="Calibri" w:hAnsi="Times New Roman" w:cs="Times New Roman"/>
          <w:sz w:val="18"/>
        </w:rPr>
        <w:t>Larry Hogan, Governor – Boyd Rutherford, Lt. Governor</w:t>
      </w:r>
    </w:p>
    <w:p w:rsidR="00B61306" w:rsidRPr="00B61306" w:rsidRDefault="00B61306" w:rsidP="00B61306">
      <w:pPr>
        <w:tabs>
          <w:tab w:val="left" w:pos="1800"/>
        </w:tabs>
        <w:spacing w:line="259" w:lineRule="auto"/>
        <w:rPr>
          <w:rFonts w:ascii="Times New Roman" w:eastAsia="Calibri" w:hAnsi="Times New Roman" w:cs="Times New Roman"/>
          <w:sz w:val="18"/>
        </w:rPr>
      </w:pPr>
      <w:r w:rsidRPr="00B61306">
        <w:rPr>
          <w:rFonts w:ascii="Times New Roman" w:eastAsia="Calibri" w:hAnsi="Times New Roman" w:cs="Times New Roman"/>
          <w:sz w:val="18"/>
        </w:rPr>
        <w:t>Allan Anderson, M.D., Chair – Mark Luckner, Executive Director</w:t>
      </w:r>
    </w:p>
    <w:p w:rsidR="00B61306" w:rsidRDefault="00B61306">
      <w:pPr>
        <w:rPr>
          <w:sz w:val="24"/>
          <w:szCs w:val="24"/>
        </w:rPr>
      </w:pPr>
    </w:p>
    <w:p w:rsidR="000B63C7" w:rsidRPr="00BF7AE0" w:rsidRDefault="00D15AE9">
      <w:pPr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8B59E8">
        <w:rPr>
          <w:sz w:val="24"/>
          <w:szCs w:val="24"/>
        </w:rPr>
        <w:t>1</w:t>
      </w:r>
      <w:r w:rsidR="00AC7BD0">
        <w:rPr>
          <w:sz w:val="24"/>
          <w:szCs w:val="24"/>
        </w:rPr>
        <w:t>6</w:t>
      </w:r>
      <w:r w:rsidR="000B63C7" w:rsidRPr="00BF7AE0">
        <w:rPr>
          <w:sz w:val="24"/>
          <w:szCs w:val="24"/>
        </w:rPr>
        <w:t>, 201</w:t>
      </w:r>
      <w:r w:rsidR="004B144F" w:rsidRPr="00BF7AE0">
        <w:rPr>
          <w:sz w:val="24"/>
          <w:szCs w:val="24"/>
        </w:rPr>
        <w:t>8</w:t>
      </w:r>
    </w:p>
    <w:p w:rsidR="000B63C7" w:rsidRPr="00BF7AE0" w:rsidRDefault="000B63C7">
      <w:pPr>
        <w:rPr>
          <w:sz w:val="24"/>
          <w:szCs w:val="24"/>
        </w:rPr>
      </w:pPr>
    </w:p>
    <w:p w:rsidR="00F736BD" w:rsidRDefault="00E00D8B" w:rsidP="00BE5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Grants Awarded</w:t>
      </w:r>
      <w:r w:rsidR="00F736BD">
        <w:rPr>
          <w:b/>
          <w:sz w:val="32"/>
          <w:szCs w:val="32"/>
        </w:rPr>
        <w:t xml:space="preserve"> by Community Health Resources Commission</w:t>
      </w:r>
    </w:p>
    <w:p w:rsidR="000B63C7" w:rsidRDefault="000B63C7" w:rsidP="00BE5A08">
      <w:pPr>
        <w:jc w:val="center"/>
        <w:rPr>
          <w:b/>
          <w:sz w:val="32"/>
          <w:szCs w:val="32"/>
        </w:rPr>
      </w:pPr>
      <w:r w:rsidRPr="00BF7AE0">
        <w:rPr>
          <w:b/>
          <w:sz w:val="32"/>
          <w:szCs w:val="32"/>
        </w:rPr>
        <w:t>FY 201</w:t>
      </w:r>
      <w:r w:rsidR="004B144F" w:rsidRPr="00BF7AE0">
        <w:rPr>
          <w:b/>
          <w:sz w:val="32"/>
          <w:szCs w:val="32"/>
        </w:rPr>
        <w:t>8</w:t>
      </w:r>
      <w:r w:rsidRPr="00BF7AE0">
        <w:rPr>
          <w:b/>
          <w:sz w:val="32"/>
          <w:szCs w:val="32"/>
        </w:rPr>
        <w:t xml:space="preserve"> CHRC Call for Proposals</w:t>
      </w:r>
    </w:p>
    <w:p w:rsidR="000B63C7" w:rsidRPr="008B59E8" w:rsidRDefault="00CA1F06" w:rsidP="00092B70">
      <w:pPr>
        <w:spacing w:before="120"/>
        <w:rPr>
          <w:b/>
          <w:i/>
          <w:sz w:val="32"/>
          <w:szCs w:val="26"/>
        </w:rPr>
      </w:pPr>
      <w:r w:rsidRPr="008B59E8">
        <w:rPr>
          <w:b/>
          <w:i/>
          <w:sz w:val="32"/>
          <w:szCs w:val="26"/>
        </w:rPr>
        <w:t>Essential Health Services</w:t>
      </w:r>
    </w:p>
    <w:p w:rsidR="003D79E6" w:rsidRDefault="004B144F">
      <w:pPr>
        <w:rPr>
          <w:sz w:val="24"/>
          <w:szCs w:val="24"/>
        </w:rPr>
      </w:pPr>
      <w:r w:rsidRPr="00BF7AE0">
        <w:rPr>
          <w:b/>
          <w:sz w:val="24"/>
          <w:szCs w:val="24"/>
        </w:rPr>
        <w:t>Choptank Community Health System</w:t>
      </w:r>
      <w:r w:rsidR="004B3BFD">
        <w:rPr>
          <w:b/>
          <w:sz w:val="24"/>
          <w:szCs w:val="24"/>
        </w:rPr>
        <w:t xml:space="preserve"> (Caroline County; </w:t>
      </w:r>
      <w:r w:rsidR="001C0B61">
        <w:rPr>
          <w:b/>
          <w:sz w:val="24"/>
          <w:szCs w:val="24"/>
        </w:rPr>
        <w:t>total award $240,000</w:t>
      </w:r>
      <w:r w:rsidR="004B3BFD">
        <w:rPr>
          <w:b/>
          <w:sz w:val="24"/>
          <w:szCs w:val="24"/>
        </w:rPr>
        <w:t>)</w:t>
      </w:r>
      <w:r w:rsidRPr="00BF7AE0">
        <w:rPr>
          <w:b/>
          <w:sz w:val="24"/>
          <w:szCs w:val="24"/>
        </w:rPr>
        <w:t xml:space="preserve">.  </w:t>
      </w:r>
      <w:r w:rsidR="0011658E" w:rsidRPr="00BF7AE0">
        <w:rPr>
          <w:sz w:val="24"/>
          <w:szCs w:val="24"/>
        </w:rPr>
        <w:t>This pro</w:t>
      </w:r>
      <w:r w:rsidR="00E324C6" w:rsidRPr="00BF7AE0">
        <w:rPr>
          <w:sz w:val="24"/>
          <w:szCs w:val="24"/>
        </w:rPr>
        <w:t>ject</w:t>
      </w:r>
      <w:r w:rsidR="0011658E" w:rsidRPr="00BF7AE0">
        <w:rPr>
          <w:sz w:val="24"/>
          <w:szCs w:val="24"/>
        </w:rPr>
        <w:t xml:space="preserve"> would </w:t>
      </w:r>
      <w:r w:rsidR="006A381F">
        <w:rPr>
          <w:sz w:val="24"/>
          <w:szCs w:val="24"/>
        </w:rPr>
        <w:t>address</w:t>
      </w:r>
      <w:r w:rsidR="006A381F" w:rsidRPr="006A381F">
        <w:rPr>
          <w:sz w:val="24"/>
          <w:szCs w:val="24"/>
        </w:rPr>
        <w:t xml:space="preserve"> dental workforce challenges in a rural area of the state </w:t>
      </w:r>
      <w:r w:rsidR="006A381F">
        <w:rPr>
          <w:sz w:val="24"/>
          <w:szCs w:val="24"/>
        </w:rPr>
        <w:t xml:space="preserve">by </w:t>
      </w:r>
      <w:r w:rsidR="0011658E" w:rsidRPr="00BF7AE0">
        <w:rPr>
          <w:sz w:val="24"/>
          <w:szCs w:val="24"/>
        </w:rPr>
        <w:t>expand</w:t>
      </w:r>
      <w:r w:rsidR="006A381F">
        <w:rPr>
          <w:sz w:val="24"/>
          <w:szCs w:val="24"/>
        </w:rPr>
        <w:t>ing</w:t>
      </w:r>
      <w:r w:rsidR="0011658E" w:rsidRPr="00BF7AE0">
        <w:rPr>
          <w:sz w:val="24"/>
          <w:szCs w:val="24"/>
        </w:rPr>
        <w:t xml:space="preserve"> access to pediatric dental services </w:t>
      </w:r>
      <w:r w:rsidR="006A381F">
        <w:rPr>
          <w:sz w:val="24"/>
          <w:szCs w:val="24"/>
        </w:rPr>
        <w:t xml:space="preserve">through </w:t>
      </w:r>
      <w:r w:rsidR="0011658E" w:rsidRPr="00BF7AE0">
        <w:rPr>
          <w:sz w:val="24"/>
          <w:szCs w:val="24"/>
        </w:rPr>
        <w:t xml:space="preserve">a new dental practice in Denton. </w:t>
      </w:r>
      <w:r w:rsidRPr="00BF7AE0">
        <w:rPr>
          <w:sz w:val="24"/>
          <w:szCs w:val="24"/>
        </w:rPr>
        <w:t xml:space="preserve"> </w:t>
      </w:r>
      <w:r w:rsidR="0011658E" w:rsidRPr="00BF7AE0">
        <w:rPr>
          <w:sz w:val="24"/>
          <w:szCs w:val="24"/>
        </w:rPr>
        <w:t xml:space="preserve">The </w:t>
      </w:r>
      <w:r w:rsidR="00F13AF4">
        <w:rPr>
          <w:sz w:val="24"/>
          <w:szCs w:val="24"/>
        </w:rPr>
        <w:t>project</w:t>
      </w:r>
      <w:r w:rsidR="0011658E" w:rsidRPr="00BF7AE0">
        <w:rPr>
          <w:sz w:val="24"/>
          <w:szCs w:val="24"/>
        </w:rPr>
        <w:t xml:space="preserve"> </w:t>
      </w:r>
      <w:r w:rsidR="006404BF">
        <w:rPr>
          <w:sz w:val="24"/>
          <w:szCs w:val="24"/>
        </w:rPr>
        <w:t xml:space="preserve">involves a </w:t>
      </w:r>
      <w:r w:rsidR="0011658E" w:rsidRPr="00BF7AE0">
        <w:rPr>
          <w:sz w:val="24"/>
          <w:szCs w:val="24"/>
        </w:rPr>
        <w:t>partner</w:t>
      </w:r>
      <w:r w:rsidR="006404BF">
        <w:rPr>
          <w:sz w:val="24"/>
          <w:szCs w:val="24"/>
        </w:rPr>
        <w:t>ship</w:t>
      </w:r>
      <w:r w:rsidR="0011658E" w:rsidRPr="00BF7AE0">
        <w:rPr>
          <w:sz w:val="24"/>
          <w:szCs w:val="24"/>
        </w:rPr>
        <w:t xml:space="preserve"> with the University of Maryland School of Dentistry to </w:t>
      </w:r>
      <w:r w:rsidR="006404BF">
        <w:rPr>
          <w:sz w:val="24"/>
          <w:szCs w:val="24"/>
        </w:rPr>
        <w:t>recruit</w:t>
      </w:r>
      <w:r w:rsidR="0011658E" w:rsidRPr="00BF7AE0">
        <w:rPr>
          <w:sz w:val="24"/>
          <w:szCs w:val="24"/>
        </w:rPr>
        <w:t xml:space="preserve"> a dental fellow to provide pediatric dental services in their existing clinics in F</w:t>
      </w:r>
      <w:r w:rsidR="0011658E" w:rsidRPr="00BF7AE0">
        <w:t>e</w:t>
      </w:r>
      <w:r w:rsidR="0011658E" w:rsidRPr="00BF7AE0">
        <w:rPr>
          <w:sz w:val="24"/>
          <w:szCs w:val="24"/>
        </w:rPr>
        <w:t>deralsburg, Goldsboro</w:t>
      </w:r>
      <w:r w:rsidR="00471B45">
        <w:rPr>
          <w:sz w:val="24"/>
          <w:szCs w:val="24"/>
        </w:rPr>
        <w:t>,</w:t>
      </w:r>
      <w:r w:rsidR="0011658E" w:rsidRPr="00BF7AE0">
        <w:rPr>
          <w:sz w:val="24"/>
          <w:szCs w:val="24"/>
        </w:rPr>
        <w:t xml:space="preserve"> and Cambridge. </w:t>
      </w:r>
      <w:r w:rsidR="006A381F">
        <w:rPr>
          <w:sz w:val="24"/>
          <w:szCs w:val="24"/>
        </w:rPr>
        <w:t xml:space="preserve">This project </w:t>
      </w:r>
      <w:r w:rsidR="00796128">
        <w:rPr>
          <w:sz w:val="24"/>
          <w:szCs w:val="24"/>
        </w:rPr>
        <w:t xml:space="preserve">is innovative, </w:t>
      </w:r>
      <w:r w:rsidR="006A381F" w:rsidRPr="006A381F">
        <w:rPr>
          <w:sz w:val="24"/>
          <w:szCs w:val="24"/>
        </w:rPr>
        <w:t>could offer a replicable model in other rural communities</w:t>
      </w:r>
      <w:r w:rsidR="006A381F">
        <w:rPr>
          <w:sz w:val="24"/>
          <w:szCs w:val="24"/>
        </w:rPr>
        <w:t xml:space="preserve"> facing dental care shortages</w:t>
      </w:r>
      <w:r w:rsidR="00796128">
        <w:rPr>
          <w:sz w:val="24"/>
          <w:szCs w:val="24"/>
        </w:rPr>
        <w:t>, and is financial</w:t>
      </w:r>
      <w:r w:rsidR="00B61306">
        <w:rPr>
          <w:sz w:val="24"/>
          <w:szCs w:val="24"/>
        </w:rPr>
        <w:t>ly</w:t>
      </w:r>
      <w:r w:rsidR="00796128">
        <w:rPr>
          <w:sz w:val="24"/>
          <w:szCs w:val="24"/>
        </w:rPr>
        <w:t xml:space="preserve"> sustainable</w:t>
      </w:r>
      <w:r w:rsidR="006A381F" w:rsidRPr="006A381F">
        <w:rPr>
          <w:sz w:val="24"/>
          <w:szCs w:val="24"/>
        </w:rPr>
        <w:t>.</w:t>
      </w:r>
      <w:r w:rsidR="006A381F">
        <w:rPr>
          <w:sz w:val="24"/>
          <w:szCs w:val="24"/>
        </w:rPr>
        <w:t xml:space="preserve"> </w:t>
      </w:r>
      <w:r w:rsidR="00C05C3D">
        <w:rPr>
          <w:sz w:val="24"/>
          <w:szCs w:val="24"/>
        </w:rPr>
        <w:t xml:space="preserve"> </w:t>
      </w:r>
    </w:p>
    <w:p w:rsidR="008B59E8" w:rsidRDefault="008B59E8">
      <w:pPr>
        <w:rPr>
          <w:rStyle w:val="Hyperlink"/>
          <w:sz w:val="24"/>
          <w:szCs w:val="24"/>
        </w:rPr>
      </w:pPr>
    </w:p>
    <w:p w:rsidR="008B59E8" w:rsidRDefault="008B59E8" w:rsidP="008B59E8">
      <w:r w:rsidRPr="00BF7AE0">
        <w:rPr>
          <w:b/>
          <w:sz w:val="24"/>
          <w:szCs w:val="24"/>
        </w:rPr>
        <w:t>Esperanza Center (Catholic Charities)</w:t>
      </w:r>
      <w:r>
        <w:rPr>
          <w:b/>
          <w:sz w:val="24"/>
          <w:szCs w:val="24"/>
        </w:rPr>
        <w:t xml:space="preserve"> (Baltimore City; </w:t>
      </w:r>
      <w:r w:rsidR="001C0B61">
        <w:rPr>
          <w:b/>
          <w:sz w:val="24"/>
          <w:szCs w:val="24"/>
        </w:rPr>
        <w:t>total award $150,000</w:t>
      </w:r>
      <w:r>
        <w:rPr>
          <w:b/>
          <w:sz w:val="24"/>
          <w:szCs w:val="24"/>
        </w:rPr>
        <w:t>)</w:t>
      </w:r>
      <w:r w:rsidRPr="00BF7AE0">
        <w:rPr>
          <w:sz w:val="24"/>
          <w:szCs w:val="24"/>
        </w:rPr>
        <w:t xml:space="preserve">. This project </w:t>
      </w:r>
      <w:r>
        <w:rPr>
          <w:sz w:val="24"/>
          <w:szCs w:val="24"/>
        </w:rPr>
        <w:t>would</w:t>
      </w:r>
      <w:r w:rsidRPr="00BF7AE0">
        <w:rPr>
          <w:sz w:val="24"/>
          <w:szCs w:val="24"/>
        </w:rPr>
        <w:t xml:space="preserve"> increase access to cultura</w:t>
      </w:r>
      <w:r>
        <w:rPr>
          <w:sz w:val="24"/>
          <w:szCs w:val="24"/>
        </w:rPr>
        <w:t>lly competent, patient-centered</w:t>
      </w:r>
      <w:r w:rsidRPr="00BF7AE0">
        <w:rPr>
          <w:sz w:val="24"/>
          <w:szCs w:val="24"/>
        </w:rPr>
        <w:t xml:space="preserve"> care in a free clinic in Baltimore City</w:t>
      </w:r>
      <w:r>
        <w:rPr>
          <w:sz w:val="24"/>
          <w:szCs w:val="24"/>
        </w:rPr>
        <w:t>, perhaps the only one in the state that serves only low-income uninsured individuals</w:t>
      </w:r>
      <w:r w:rsidRPr="00BF7AE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BF7AE0">
        <w:rPr>
          <w:sz w:val="24"/>
          <w:szCs w:val="24"/>
        </w:rPr>
        <w:t xml:space="preserve">The </w:t>
      </w:r>
      <w:r>
        <w:rPr>
          <w:sz w:val="24"/>
          <w:szCs w:val="24"/>
        </w:rPr>
        <w:t>project</w:t>
      </w:r>
      <w:r w:rsidRPr="00BF7AE0">
        <w:rPr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 w:rsidRPr="00BF7AE0">
        <w:rPr>
          <w:sz w:val="24"/>
          <w:szCs w:val="24"/>
        </w:rPr>
        <w:t xml:space="preserve"> increase the number of hours of staffing for the clinic to provide primary care as well as referrals to specialty care and services to address social determinants of health.</w:t>
      </w:r>
      <w:r>
        <w:rPr>
          <w:sz w:val="24"/>
          <w:szCs w:val="24"/>
        </w:rPr>
        <w:t xml:space="preserve">  The program at the Esperanza Center offers the strong potential of reducing avoidable hospital utilization for primary care services by the target population. </w:t>
      </w:r>
    </w:p>
    <w:p w:rsidR="008B59E8" w:rsidRPr="00BF7AE0" w:rsidRDefault="008B59E8">
      <w:pPr>
        <w:rPr>
          <w:sz w:val="24"/>
          <w:szCs w:val="24"/>
        </w:rPr>
      </w:pPr>
    </w:p>
    <w:p w:rsidR="003D79E6" w:rsidRPr="00BF7AE0" w:rsidRDefault="003D79E6" w:rsidP="003D79E6">
      <w:pPr>
        <w:rPr>
          <w:sz w:val="24"/>
          <w:szCs w:val="24"/>
        </w:rPr>
      </w:pPr>
      <w:r w:rsidRPr="00BF7AE0">
        <w:rPr>
          <w:b/>
          <w:sz w:val="24"/>
          <w:szCs w:val="24"/>
        </w:rPr>
        <w:t>Wicomico County Health Department/EMS</w:t>
      </w:r>
      <w:r>
        <w:rPr>
          <w:b/>
          <w:sz w:val="24"/>
          <w:szCs w:val="24"/>
        </w:rPr>
        <w:t xml:space="preserve"> (Wicomico County; </w:t>
      </w:r>
      <w:r w:rsidR="001C0B61">
        <w:rPr>
          <w:b/>
          <w:sz w:val="24"/>
          <w:szCs w:val="24"/>
        </w:rPr>
        <w:t>total award $90,000</w:t>
      </w:r>
      <w:r>
        <w:rPr>
          <w:b/>
          <w:sz w:val="24"/>
          <w:szCs w:val="24"/>
        </w:rPr>
        <w:t>)</w:t>
      </w:r>
      <w:r w:rsidRPr="00BF7AE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BF7AE0">
        <w:rPr>
          <w:sz w:val="24"/>
          <w:szCs w:val="24"/>
        </w:rPr>
        <w:t xml:space="preserve">This project </w:t>
      </w:r>
      <w:r>
        <w:rPr>
          <w:sz w:val="24"/>
          <w:szCs w:val="24"/>
        </w:rPr>
        <w:t>would reduce preventable 911 calls through the use of</w:t>
      </w:r>
      <w:r w:rsidRPr="00BF7AE0">
        <w:rPr>
          <w:sz w:val="24"/>
          <w:szCs w:val="24"/>
        </w:rPr>
        <w:t xml:space="preserve"> a team </w:t>
      </w:r>
      <w:r>
        <w:rPr>
          <w:sz w:val="24"/>
          <w:szCs w:val="24"/>
        </w:rPr>
        <w:t xml:space="preserve">consisting </w:t>
      </w:r>
      <w:r w:rsidRPr="00BF7AE0">
        <w:rPr>
          <w:sz w:val="24"/>
          <w:szCs w:val="24"/>
        </w:rPr>
        <w:t>of an emergency medical technician and a registered nurse</w:t>
      </w:r>
      <w:r>
        <w:rPr>
          <w:sz w:val="24"/>
          <w:szCs w:val="24"/>
        </w:rPr>
        <w:t>.  The team would identify frequent callers to 911 for non-emergent conditions and would</w:t>
      </w:r>
      <w:r w:rsidRPr="00BF7AE0">
        <w:rPr>
          <w:sz w:val="24"/>
          <w:szCs w:val="24"/>
        </w:rPr>
        <w:t xml:space="preserve"> conduct welfare checks, case management, safety planning, and refer patients to primary care physicians, medical specialists, and, if necessary, in-home care providers.</w:t>
      </w:r>
      <w:r>
        <w:rPr>
          <w:sz w:val="24"/>
          <w:szCs w:val="24"/>
        </w:rPr>
        <w:t xml:space="preserve">  The program offers the potential to help reduce avoidable EMS and hospital utilization services and is replicable in other rural areas of the state.</w:t>
      </w:r>
      <w:r w:rsidRPr="00BF7A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70F40" w:rsidRPr="00BF7AE0" w:rsidRDefault="00570F40">
      <w:pPr>
        <w:rPr>
          <w:sz w:val="24"/>
          <w:szCs w:val="24"/>
        </w:rPr>
      </w:pPr>
    </w:p>
    <w:p w:rsidR="003D79E6" w:rsidRDefault="003D79E6" w:rsidP="003D79E6">
      <w:pPr>
        <w:rPr>
          <w:rStyle w:val="Hyperlink"/>
          <w:sz w:val="24"/>
          <w:szCs w:val="24"/>
        </w:rPr>
      </w:pPr>
      <w:r w:rsidRPr="00DB0EFC">
        <w:rPr>
          <w:b/>
          <w:sz w:val="24"/>
          <w:szCs w:val="24"/>
        </w:rPr>
        <w:t xml:space="preserve">Prince George’s County </w:t>
      </w:r>
      <w:r>
        <w:rPr>
          <w:b/>
          <w:sz w:val="24"/>
          <w:szCs w:val="24"/>
        </w:rPr>
        <w:t>Fire/EMS</w:t>
      </w:r>
      <w:r w:rsidRPr="00BF7AE0">
        <w:rPr>
          <w:sz w:val="24"/>
          <w:szCs w:val="24"/>
        </w:rPr>
        <w:t xml:space="preserve"> </w:t>
      </w:r>
      <w:r w:rsidRPr="009A3E74">
        <w:rPr>
          <w:b/>
          <w:sz w:val="24"/>
          <w:szCs w:val="24"/>
        </w:rPr>
        <w:t xml:space="preserve">(Prince George’s County; </w:t>
      </w:r>
      <w:r w:rsidR="001C0B61">
        <w:rPr>
          <w:b/>
          <w:sz w:val="24"/>
          <w:szCs w:val="24"/>
        </w:rPr>
        <w:t>total award $175,000</w:t>
      </w:r>
      <w:r w:rsidRPr="009A3E74">
        <w:rPr>
          <w:b/>
          <w:sz w:val="24"/>
          <w:szCs w:val="24"/>
        </w:rPr>
        <w:t>).</w:t>
      </w:r>
      <w:r>
        <w:rPr>
          <w:sz w:val="24"/>
          <w:szCs w:val="24"/>
        </w:rPr>
        <w:t xml:space="preserve">  </w:t>
      </w:r>
      <w:r w:rsidRPr="00BF7AE0">
        <w:rPr>
          <w:sz w:val="24"/>
          <w:szCs w:val="24"/>
        </w:rPr>
        <w:t xml:space="preserve">This Mobile Integrated Health </w:t>
      </w:r>
      <w:r>
        <w:rPr>
          <w:sz w:val="24"/>
          <w:szCs w:val="24"/>
        </w:rPr>
        <w:t>p</w:t>
      </w:r>
      <w:r w:rsidRPr="00BF7AE0">
        <w:rPr>
          <w:sz w:val="24"/>
          <w:szCs w:val="24"/>
        </w:rPr>
        <w:t xml:space="preserve">roject </w:t>
      </w:r>
      <w:r>
        <w:rPr>
          <w:sz w:val="24"/>
          <w:szCs w:val="24"/>
        </w:rPr>
        <w:t>would</w:t>
      </w:r>
      <w:r w:rsidRPr="00BF7A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reduce preventable 911 calls through the </w:t>
      </w:r>
      <w:r w:rsidRPr="00BF7AE0">
        <w:rPr>
          <w:sz w:val="24"/>
          <w:szCs w:val="24"/>
        </w:rPr>
        <w:t xml:space="preserve">use </w:t>
      </w:r>
      <w:r>
        <w:rPr>
          <w:sz w:val="24"/>
          <w:szCs w:val="24"/>
        </w:rPr>
        <w:t xml:space="preserve">of </w:t>
      </w:r>
      <w:r w:rsidRPr="00BF7AE0">
        <w:rPr>
          <w:sz w:val="24"/>
          <w:szCs w:val="24"/>
        </w:rPr>
        <w:t xml:space="preserve">community paramedics </w:t>
      </w:r>
      <w:r>
        <w:rPr>
          <w:sz w:val="24"/>
          <w:szCs w:val="24"/>
        </w:rPr>
        <w:t>who would</w:t>
      </w:r>
      <w:r w:rsidRPr="00BF7AE0">
        <w:rPr>
          <w:sz w:val="24"/>
          <w:szCs w:val="24"/>
        </w:rPr>
        <w:t xml:space="preserve"> interact with </w:t>
      </w:r>
      <w:r>
        <w:rPr>
          <w:sz w:val="24"/>
          <w:szCs w:val="24"/>
        </w:rPr>
        <w:t xml:space="preserve">at-risk </w:t>
      </w:r>
      <w:r w:rsidRPr="00BF7AE0">
        <w:rPr>
          <w:sz w:val="24"/>
          <w:szCs w:val="24"/>
        </w:rPr>
        <w:t xml:space="preserve">residents who </w:t>
      </w:r>
      <w:r>
        <w:rPr>
          <w:sz w:val="24"/>
          <w:szCs w:val="24"/>
        </w:rPr>
        <w:t>frequently call 911 for non-emergent conditions.  The integrated health team would</w:t>
      </w:r>
      <w:r w:rsidRPr="00BF7AE0">
        <w:rPr>
          <w:sz w:val="24"/>
          <w:szCs w:val="24"/>
        </w:rPr>
        <w:t xml:space="preserve"> connect </w:t>
      </w:r>
      <w:r>
        <w:rPr>
          <w:sz w:val="24"/>
          <w:szCs w:val="24"/>
        </w:rPr>
        <w:t>these residents</w:t>
      </w:r>
      <w:r w:rsidRPr="00BF7AE0">
        <w:rPr>
          <w:sz w:val="24"/>
          <w:szCs w:val="24"/>
        </w:rPr>
        <w:t xml:space="preserve"> with </w:t>
      </w:r>
      <w:r>
        <w:rPr>
          <w:sz w:val="24"/>
          <w:szCs w:val="24"/>
        </w:rPr>
        <w:t xml:space="preserve">quality </w:t>
      </w:r>
      <w:r w:rsidRPr="00BF7AE0">
        <w:rPr>
          <w:sz w:val="24"/>
          <w:szCs w:val="24"/>
        </w:rPr>
        <w:t>healthcare services</w:t>
      </w:r>
      <w:r>
        <w:rPr>
          <w:sz w:val="24"/>
          <w:szCs w:val="24"/>
        </w:rPr>
        <w:t xml:space="preserve"> and other necessary community supports</w:t>
      </w:r>
      <w:r w:rsidRPr="00BF7AE0">
        <w:rPr>
          <w:sz w:val="24"/>
          <w:szCs w:val="24"/>
        </w:rPr>
        <w:t>.</w:t>
      </w:r>
      <w:r>
        <w:rPr>
          <w:sz w:val="24"/>
          <w:szCs w:val="24"/>
        </w:rPr>
        <w:t xml:space="preserve">  The program offers the </w:t>
      </w:r>
      <w:r>
        <w:rPr>
          <w:sz w:val="24"/>
          <w:szCs w:val="24"/>
        </w:rPr>
        <w:lastRenderedPageBreak/>
        <w:t>potential to help reduce avoidable EMS and hospital utilization services and is replicable in other areas of the state.</w:t>
      </w:r>
      <w:r w:rsidRPr="00BF7AE0">
        <w:rPr>
          <w:sz w:val="24"/>
          <w:szCs w:val="24"/>
        </w:rPr>
        <w:t xml:space="preserve">  </w:t>
      </w:r>
    </w:p>
    <w:p w:rsidR="003D79E6" w:rsidRDefault="003D79E6" w:rsidP="003D79E6">
      <w:pPr>
        <w:rPr>
          <w:rStyle w:val="Hyperlink"/>
          <w:sz w:val="24"/>
          <w:szCs w:val="24"/>
        </w:rPr>
      </w:pPr>
    </w:p>
    <w:p w:rsidR="003D79E6" w:rsidRDefault="003D79E6" w:rsidP="003D79E6">
      <w:pPr>
        <w:rPr>
          <w:rStyle w:val="Hyperlink"/>
          <w:sz w:val="24"/>
          <w:szCs w:val="24"/>
        </w:rPr>
      </w:pPr>
      <w:r w:rsidRPr="00BF7AE0">
        <w:rPr>
          <w:b/>
          <w:sz w:val="24"/>
          <w:szCs w:val="24"/>
        </w:rPr>
        <w:t>Talbot County Health Department</w:t>
      </w:r>
      <w:r>
        <w:rPr>
          <w:b/>
          <w:sz w:val="24"/>
          <w:szCs w:val="24"/>
        </w:rPr>
        <w:t xml:space="preserve"> (Talbot County; </w:t>
      </w:r>
      <w:r w:rsidR="001C0B61">
        <w:rPr>
          <w:b/>
          <w:sz w:val="24"/>
          <w:szCs w:val="24"/>
        </w:rPr>
        <w:t>total award $175,000</w:t>
      </w:r>
      <w:r>
        <w:rPr>
          <w:b/>
          <w:sz w:val="24"/>
          <w:szCs w:val="24"/>
        </w:rPr>
        <w:t>)</w:t>
      </w:r>
      <w:r w:rsidRPr="00BF7AE0">
        <w:rPr>
          <w:b/>
          <w:sz w:val="24"/>
          <w:szCs w:val="24"/>
        </w:rPr>
        <w:t>.</w:t>
      </w:r>
      <w:r w:rsidRPr="00BF7A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F7AE0">
        <w:rPr>
          <w:sz w:val="24"/>
          <w:szCs w:val="24"/>
        </w:rPr>
        <w:t xml:space="preserve">This project </w:t>
      </w:r>
      <w:r>
        <w:rPr>
          <w:sz w:val="24"/>
          <w:szCs w:val="24"/>
        </w:rPr>
        <w:t>would</w:t>
      </w:r>
      <w:r w:rsidRPr="00BF7AE0">
        <w:rPr>
          <w:sz w:val="24"/>
          <w:szCs w:val="24"/>
        </w:rPr>
        <w:t xml:space="preserve"> establish a Rural Health Collaborative working across five counties (Queen Anne’s, Kent, Talbot, Caroline</w:t>
      </w:r>
      <w:r>
        <w:rPr>
          <w:sz w:val="24"/>
          <w:szCs w:val="24"/>
        </w:rPr>
        <w:t>,</w:t>
      </w:r>
      <w:r w:rsidRPr="00BF7AE0">
        <w:rPr>
          <w:sz w:val="24"/>
          <w:szCs w:val="24"/>
        </w:rPr>
        <w:t xml:space="preserve"> and Dorchester) to improve the integration of clinical, social</w:t>
      </w:r>
      <w:r>
        <w:rPr>
          <w:sz w:val="24"/>
          <w:szCs w:val="24"/>
        </w:rPr>
        <w:t>,</w:t>
      </w:r>
      <w:r w:rsidRPr="00BF7AE0">
        <w:rPr>
          <w:sz w:val="24"/>
          <w:szCs w:val="24"/>
        </w:rPr>
        <w:t xml:space="preserve"> and preventative health systems.</w:t>
      </w:r>
      <w:r>
        <w:rPr>
          <w:sz w:val="24"/>
          <w:szCs w:val="24"/>
        </w:rPr>
        <w:t xml:space="preserve">  </w:t>
      </w:r>
      <w:r w:rsidRPr="0006738F">
        <w:rPr>
          <w:sz w:val="24"/>
          <w:szCs w:val="24"/>
        </w:rPr>
        <w:t xml:space="preserve">The </w:t>
      </w:r>
      <w:r w:rsidRPr="0006738F">
        <w:rPr>
          <w:sz w:val="24"/>
        </w:rPr>
        <w:t xml:space="preserve">Collaborative </w:t>
      </w:r>
      <w:r>
        <w:rPr>
          <w:sz w:val="24"/>
        </w:rPr>
        <w:t>would</w:t>
      </w:r>
      <w:r w:rsidRPr="0006738F">
        <w:rPr>
          <w:sz w:val="24"/>
        </w:rPr>
        <w:t xml:space="preserve"> focus on improving health care for low-income residents and </w:t>
      </w:r>
      <w:r>
        <w:rPr>
          <w:sz w:val="24"/>
        </w:rPr>
        <w:t>would</w:t>
      </w:r>
      <w:r w:rsidRPr="0006738F">
        <w:rPr>
          <w:sz w:val="24"/>
        </w:rPr>
        <w:t xml:space="preserve"> develop models for integration that can be duplicated in other rural areas.</w:t>
      </w:r>
      <w:r>
        <w:rPr>
          <w:rFonts w:ascii="Times New Roman" w:hAnsi="Times New Roman"/>
          <w:sz w:val="24"/>
        </w:rPr>
        <w:t xml:space="preserve"> </w:t>
      </w:r>
      <w:r w:rsidRPr="00BF7AE0">
        <w:rPr>
          <w:sz w:val="24"/>
          <w:szCs w:val="24"/>
        </w:rPr>
        <w:t xml:space="preserve"> </w:t>
      </w:r>
    </w:p>
    <w:p w:rsidR="003D79E6" w:rsidRDefault="003D79E6" w:rsidP="003D79E6">
      <w:pPr>
        <w:rPr>
          <w:rStyle w:val="Hyperlink"/>
          <w:sz w:val="24"/>
          <w:szCs w:val="24"/>
        </w:rPr>
      </w:pPr>
    </w:p>
    <w:p w:rsidR="003D79E6" w:rsidRDefault="003D79E6" w:rsidP="003D79E6">
      <w:pPr>
        <w:rPr>
          <w:sz w:val="24"/>
          <w:szCs w:val="24"/>
        </w:rPr>
      </w:pPr>
      <w:r w:rsidRPr="00BF7AE0">
        <w:rPr>
          <w:b/>
          <w:sz w:val="24"/>
          <w:szCs w:val="24"/>
        </w:rPr>
        <w:t>Community Clinic</w:t>
      </w:r>
      <w:r>
        <w:rPr>
          <w:b/>
          <w:sz w:val="24"/>
          <w:szCs w:val="24"/>
        </w:rPr>
        <w:t>,</w:t>
      </w:r>
      <w:r w:rsidRPr="00BF7AE0">
        <w:rPr>
          <w:b/>
          <w:sz w:val="24"/>
          <w:szCs w:val="24"/>
        </w:rPr>
        <w:t xml:space="preserve"> Inc</w:t>
      </w:r>
      <w:r w:rsidRPr="00BF7AE0">
        <w:rPr>
          <w:sz w:val="24"/>
          <w:szCs w:val="24"/>
        </w:rPr>
        <w:t xml:space="preserve">. </w:t>
      </w:r>
      <w:r w:rsidRPr="009A3E74">
        <w:rPr>
          <w:b/>
          <w:sz w:val="24"/>
          <w:szCs w:val="24"/>
        </w:rPr>
        <w:t xml:space="preserve">(Prince George’s County; </w:t>
      </w:r>
      <w:r w:rsidR="001C0B61">
        <w:rPr>
          <w:b/>
          <w:sz w:val="24"/>
          <w:szCs w:val="24"/>
        </w:rPr>
        <w:t>total award $170,000</w:t>
      </w:r>
      <w:r w:rsidRPr="009A3E74">
        <w:rPr>
          <w:b/>
          <w:sz w:val="24"/>
          <w:szCs w:val="24"/>
        </w:rPr>
        <w:t>).</w:t>
      </w:r>
      <w:r>
        <w:rPr>
          <w:sz w:val="24"/>
          <w:szCs w:val="24"/>
        </w:rPr>
        <w:t xml:space="preserve">  </w:t>
      </w:r>
      <w:r w:rsidRPr="00BF7AE0">
        <w:rPr>
          <w:sz w:val="24"/>
          <w:szCs w:val="24"/>
        </w:rPr>
        <w:t xml:space="preserve">This project </w:t>
      </w:r>
      <w:r>
        <w:rPr>
          <w:sz w:val="24"/>
          <w:szCs w:val="24"/>
        </w:rPr>
        <w:t>would</w:t>
      </w:r>
      <w:r w:rsidRPr="00BF7AE0">
        <w:rPr>
          <w:sz w:val="24"/>
          <w:szCs w:val="24"/>
        </w:rPr>
        <w:t xml:space="preserve"> implement the CenteringPregnancy </w:t>
      </w:r>
      <w:r>
        <w:rPr>
          <w:sz w:val="24"/>
          <w:szCs w:val="24"/>
        </w:rPr>
        <w:t>project</w:t>
      </w:r>
      <w:r w:rsidRPr="00BF7AE0">
        <w:rPr>
          <w:sz w:val="24"/>
          <w:szCs w:val="24"/>
        </w:rPr>
        <w:t xml:space="preserve"> </w:t>
      </w:r>
      <w:r w:rsidRPr="0006738F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at-risk, </w:t>
      </w:r>
      <w:r w:rsidRPr="0006738F">
        <w:rPr>
          <w:sz w:val="24"/>
          <w:szCs w:val="24"/>
        </w:rPr>
        <w:t>low-income minority and immigrant women in northern Prince George's County</w:t>
      </w:r>
      <w:r>
        <w:rPr>
          <w:sz w:val="24"/>
          <w:szCs w:val="24"/>
        </w:rPr>
        <w:t xml:space="preserve">, the jurisdiction in the state with the lowest percentage of women receiving adequate prenatal care.  Women participating in the </w:t>
      </w:r>
      <w:r w:rsidRPr="00842EE8">
        <w:rPr>
          <w:sz w:val="24"/>
          <w:szCs w:val="24"/>
        </w:rPr>
        <w:t>CenteringPregnancy</w:t>
      </w:r>
      <w:r>
        <w:rPr>
          <w:sz w:val="24"/>
          <w:szCs w:val="24"/>
        </w:rPr>
        <w:t xml:space="preserve"> program would benefit from </w:t>
      </w:r>
      <w:r w:rsidRPr="00842EE8">
        <w:rPr>
          <w:sz w:val="24"/>
          <w:szCs w:val="24"/>
        </w:rPr>
        <w:t>a supportive network of other women go</w:t>
      </w:r>
      <w:r>
        <w:rPr>
          <w:sz w:val="24"/>
          <w:szCs w:val="24"/>
        </w:rPr>
        <w:t>ing through the same experience</w:t>
      </w:r>
      <w:r w:rsidRPr="00842EE8">
        <w:rPr>
          <w:sz w:val="24"/>
          <w:szCs w:val="24"/>
        </w:rPr>
        <w:t xml:space="preserve">. </w:t>
      </w:r>
      <w:r>
        <w:rPr>
          <w:sz w:val="24"/>
          <w:szCs w:val="24"/>
        </w:rPr>
        <w:t>Services would be provided at CCI’s clinic</w:t>
      </w:r>
      <w:r w:rsidRPr="0006738F">
        <w:rPr>
          <w:sz w:val="24"/>
          <w:szCs w:val="24"/>
        </w:rPr>
        <w:t xml:space="preserve"> </w:t>
      </w:r>
      <w:r w:rsidRPr="00BF7AE0">
        <w:rPr>
          <w:sz w:val="24"/>
          <w:szCs w:val="24"/>
        </w:rPr>
        <w:t>in Greenbelt.</w:t>
      </w:r>
      <w:r>
        <w:rPr>
          <w:sz w:val="24"/>
          <w:szCs w:val="24"/>
        </w:rPr>
        <w:t xml:space="preserve">  The program is replicable with the target population in other areas of the state and offers the potential to help improve birth outcomes.    </w:t>
      </w:r>
      <w:r w:rsidRPr="00BF7AE0">
        <w:rPr>
          <w:sz w:val="24"/>
          <w:szCs w:val="24"/>
        </w:rPr>
        <w:t xml:space="preserve">  </w:t>
      </w:r>
    </w:p>
    <w:p w:rsidR="008B59E8" w:rsidRPr="00BF7AE0" w:rsidRDefault="008B59E8" w:rsidP="003D79E6">
      <w:pPr>
        <w:rPr>
          <w:sz w:val="24"/>
          <w:szCs w:val="24"/>
        </w:rPr>
      </w:pPr>
    </w:p>
    <w:p w:rsidR="003D79E6" w:rsidRDefault="003D79E6" w:rsidP="003D79E6">
      <w:pPr>
        <w:rPr>
          <w:rStyle w:val="Hyperlink"/>
          <w:sz w:val="24"/>
          <w:szCs w:val="24"/>
        </w:rPr>
      </w:pPr>
      <w:r w:rsidRPr="00BF7AE0">
        <w:rPr>
          <w:b/>
          <w:sz w:val="24"/>
          <w:szCs w:val="24"/>
        </w:rPr>
        <w:t>Mary’s Center</w:t>
      </w:r>
      <w:r>
        <w:rPr>
          <w:b/>
          <w:sz w:val="24"/>
          <w:szCs w:val="24"/>
        </w:rPr>
        <w:t xml:space="preserve"> (Prince George’s/Montgomery County; </w:t>
      </w:r>
      <w:r w:rsidR="001C0B61">
        <w:rPr>
          <w:b/>
          <w:sz w:val="24"/>
          <w:szCs w:val="24"/>
        </w:rPr>
        <w:t>total award $170,000</w:t>
      </w:r>
      <w:r>
        <w:rPr>
          <w:b/>
          <w:sz w:val="24"/>
          <w:szCs w:val="24"/>
        </w:rPr>
        <w:t>)</w:t>
      </w:r>
      <w:r w:rsidRPr="00BF7AE0">
        <w:rPr>
          <w:b/>
          <w:sz w:val="24"/>
          <w:szCs w:val="24"/>
        </w:rPr>
        <w:t xml:space="preserve">. </w:t>
      </w:r>
      <w:r w:rsidRPr="00BF7AE0">
        <w:rPr>
          <w:sz w:val="24"/>
          <w:szCs w:val="24"/>
        </w:rPr>
        <w:t xml:space="preserve">  This project </w:t>
      </w:r>
      <w:r>
        <w:rPr>
          <w:sz w:val="24"/>
          <w:szCs w:val="24"/>
        </w:rPr>
        <w:t>would</w:t>
      </w:r>
      <w:r w:rsidRPr="00BF7AE0">
        <w:rPr>
          <w:sz w:val="24"/>
          <w:szCs w:val="24"/>
        </w:rPr>
        <w:t xml:space="preserve"> implement the </w:t>
      </w:r>
      <w:r>
        <w:rPr>
          <w:sz w:val="24"/>
          <w:szCs w:val="24"/>
        </w:rPr>
        <w:t xml:space="preserve">evidence-based </w:t>
      </w:r>
      <w:r w:rsidRPr="00BF7AE0">
        <w:rPr>
          <w:sz w:val="24"/>
          <w:szCs w:val="24"/>
        </w:rPr>
        <w:t xml:space="preserve">CenteringPregnancy and CenteringParenting </w:t>
      </w:r>
      <w:r>
        <w:rPr>
          <w:sz w:val="24"/>
          <w:szCs w:val="24"/>
        </w:rPr>
        <w:t>programs</w:t>
      </w:r>
      <w:r w:rsidRPr="00BF7AE0">
        <w:rPr>
          <w:sz w:val="24"/>
          <w:szCs w:val="24"/>
        </w:rPr>
        <w:t xml:space="preserve"> </w:t>
      </w:r>
      <w:r>
        <w:rPr>
          <w:sz w:val="24"/>
          <w:szCs w:val="24"/>
        </w:rPr>
        <w:t>for e</w:t>
      </w:r>
      <w:r w:rsidRPr="00664101">
        <w:rPr>
          <w:sz w:val="24"/>
          <w:szCs w:val="24"/>
        </w:rPr>
        <w:t>xpectant and new</w:t>
      </w:r>
      <w:r>
        <w:rPr>
          <w:sz w:val="24"/>
          <w:szCs w:val="24"/>
        </w:rPr>
        <w:t xml:space="preserve"> Latina </w:t>
      </w:r>
      <w:r w:rsidRPr="00664101">
        <w:rPr>
          <w:sz w:val="24"/>
          <w:szCs w:val="24"/>
        </w:rPr>
        <w:t xml:space="preserve">mothers </w:t>
      </w:r>
      <w:r w:rsidRPr="00BF7AE0">
        <w:rPr>
          <w:sz w:val="24"/>
          <w:szCs w:val="24"/>
        </w:rPr>
        <w:t>in Montgomery and Prince George’s Counties.</w:t>
      </w:r>
      <w:r>
        <w:rPr>
          <w:sz w:val="24"/>
          <w:szCs w:val="24"/>
        </w:rPr>
        <w:t xml:space="preserve">  The </w:t>
      </w:r>
      <w:r w:rsidRPr="00664101">
        <w:rPr>
          <w:sz w:val="24"/>
          <w:szCs w:val="24"/>
        </w:rPr>
        <w:t>group care program</w:t>
      </w:r>
      <w:r>
        <w:rPr>
          <w:sz w:val="24"/>
          <w:szCs w:val="24"/>
        </w:rPr>
        <w:t>s</w:t>
      </w:r>
      <w:r w:rsidRPr="00664101">
        <w:rPr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 w:rsidRPr="00664101">
        <w:rPr>
          <w:sz w:val="24"/>
          <w:szCs w:val="24"/>
        </w:rPr>
        <w:t xml:space="preserve"> prenatal and</w:t>
      </w:r>
      <w:r>
        <w:rPr>
          <w:sz w:val="24"/>
          <w:szCs w:val="24"/>
        </w:rPr>
        <w:t xml:space="preserve"> </w:t>
      </w:r>
      <w:r w:rsidRPr="00664101">
        <w:rPr>
          <w:sz w:val="24"/>
          <w:szCs w:val="24"/>
        </w:rPr>
        <w:t xml:space="preserve">pediatric services and </w:t>
      </w:r>
      <w:r>
        <w:rPr>
          <w:sz w:val="24"/>
          <w:szCs w:val="24"/>
        </w:rPr>
        <w:t>help participants to</w:t>
      </w:r>
      <w:r w:rsidRPr="00664101">
        <w:rPr>
          <w:sz w:val="24"/>
          <w:szCs w:val="24"/>
        </w:rPr>
        <w:t xml:space="preserve"> increase their personal health care autonomy and build contacts</w:t>
      </w:r>
      <w:r>
        <w:rPr>
          <w:sz w:val="24"/>
          <w:szCs w:val="24"/>
        </w:rPr>
        <w:t xml:space="preserve"> </w:t>
      </w:r>
      <w:r w:rsidRPr="00664101">
        <w:rPr>
          <w:sz w:val="24"/>
          <w:szCs w:val="24"/>
        </w:rPr>
        <w:t>and social bonds with other women.</w:t>
      </w:r>
      <w:r>
        <w:rPr>
          <w:sz w:val="24"/>
          <w:szCs w:val="24"/>
        </w:rPr>
        <w:t xml:space="preserve">  The program is replicable with the target population in other areas of the state and offers the potential to help improve birth outcomes.  </w:t>
      </w:r>
    </w:p>
    <w:p w:rsidR="003D79E6" w:rsidRPr="00BF7AE0" w:rsidRDefault="003D79E6" w:rsidP="003D79E6">
      <w:pPr>
        <w:rPr>
          <w:sz w:val="24"/>
          <w:szCs w:val="24"/>
        </w:rPr>
      </w:pPr>
    </w:p>
    <w:p w:rsidR="008B59E8" w:rsidRDefault="008B59E8" w:rsidP="008B59E8">
      <w:pPr>
        <w:rPr>
          <w:sz w:val="24"/>
          <w:szCs w:val="24"/>
        </w:rPr>
      </w:pPr>
      <w:r w:rsidRPr="00BF7AE0">
        <w:rPr>
          <w:b/>
          <w:sz w:val="24"/>
          <w:szCs w:val="24"/>
        </w:rPr>
        <w:t>Greater Baden Medical Services, Inc.</w:t>
      </w:r>
      <w:r w:rsidRPr="00BF7AE0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(Prince George’s County; </w:t>
      </w:r>
      <w:r w:rsidR="001C0B61">
        <w:rPr>
          <w:b/>
          <w:sz w:val="24"/>
          <w:szCs w:val="24"/>
        </w:rPr>
        <w:t>total award $300,000</w:t>
      </w:r>
      <w:r>
        <w:rPr>
          <w:b/>
          <w:sz w:val="24"/>
          <w:szCs w:val="24"/>
        </w:rPr>
        <w:t xml:space="preserve">).  </w:t>
      </w:r>
      <w:r w:rsidRPr="00BF7AE0">
        <w:rPr>
          <w:sz w:val="24"/>
          <w:szCs w:val="24"/>
        </w:rPr>
        <w:t xml:space="preserve">This project </w:t>
      </w:r>
      <w:r>
        <w:rPr>
          <w:sz w:val="24"/>
          <w:szCs w:val="24"/>
        </w:rPr>
        <w:t>would</w:t>
      </w:r>
      <w:r w:rsidRPr="00BF7AE0">
        <w:rPr>
          <w:sz w:val="24"/>
          <w:szCs w:val="24"/>
        </w:rPr>
        <w:t xml:space="preserve"> increase access to den</w:t>
      </w:r>
      <w:r>
        <w:rPr>
          <w:sz w:val="24"/>
          <w:szCs w:val="24"/>
        </w:rPr>
        <w:t>tal care and nutritional counse</w:t>
      </w:r>
      <w:r w:rsidRPr="00BF7AE0">
        <w:rPr>
          <w:sz w:val="24"/>
          <w:szCs w:val="24"/>
        </w:rPr>
        <w:t xml:space="preserve">ling </w:t>
      </w:r>
      <w:r>
        <w:rPr>
          <w:sz w:val="24"/>
          <w:szCs w:val="24"/>
        </w:rPr>
        <w:t>for</w:t>
      </w:r>
      <w:r w:rsidRPr="00BF7AE0">
        <w:rPr>
          <w:sz w:val="24"/>
          <w:szCs w:val="24"/>
        </w:rPr>
        <w:t xml:space="preserve"> </w:t>
      </w:r>
      <w:r>
        <w:rPr>
          <w:sz w:val="24"/>
          <w:szCs w:val="24"/>
        </w:rPr>
        <w:t>low-</w:t>
      </w:r>
      <w:r w:rsidRPr="00BF7AE0">
        <w:rPr>
          <w:sz w:val="24"/>
          <w:szCs w:val="24"/>
        </w:rPr>
        <w:t>income adults in Prince George’s County</w:t>
      </w:r>
      <w:r>
        <w:rPr>
          <w:sz w:val="24"/>
          <w:szCs w:val="24"/>
        </w:rPr>
        <w:t xml:space="preserve">, the county with the </w:t>
      </w:r>
      <w:r w:rsidRPr="003C3F37">
        <w:rPr>
          <w:sz w:val="24"/>
          <w:szCs w:val="24"/>
        </w:rPr>
        <w:t>lowest concentration of dental professionals per 100,000 residents when compared to other jurisdictions in Maryland</w:t>
      </w:r>
      <w:r w:rsidRPr="00BF7AE0">
        <w:rPr>
          <w:sz w:val="24"/>
          <w:szCs w:val="24"/>
        </w:rPr>
        <w:t xml:space="preserve">.  </w:t>
      </w:r>
      <w:r>
        <w:rPr>
          <w:sz w:val="24"/>
          <w:szCs w:val="24"/>
        </w:rPr>
        <w:t>The project would partner with Lyft to provide rides to appointments for residents lacking access to transportation</w:t>
      </w:r>
      <w:r w:rsidRPr="003C3F37">
        <w:t xml:space="preserve"> </w:t>
      </w:r>
      <w:r>
        <w:t>and would</w:t>
      </w:r>
      <w:r w:rsidRPr="003C3F37">
        <w:rPr>
          <w:sz w:val="24"/>
          <w:szCs w:val="24"/>
        </w:rPr>
        <w:t xml:space="preserve"> provide nutritional counseling aimed at assisting individuals in choosing to mak</w:t>
      </w:r>
      <w:r>
        <w:rPr>
          <w:sz w:val="24"/>
          <w:szCs w:val="24"/>
        </w:rPr>
        <w:t xml:space="preserve">e healthier lifestyle choices.  </w:t>
      </w:r>
    </w:p>
    <w:p w:rsidR="008B59E8" w:rsidRDefault="008B59E8" w:rsidP="008B59E8"/>
    <w:p w:rsidR="004B144F" w:rsidRPr="008B59E8" w:rsidRDefault="00092B70" w:rsidP="008B59E8">
      <w:pPr>
        <w:rPr>
          <w:b/>
          <w:i/>
          <w:sz w:val="32"/>
          <w:szCs w:val="26"/>
        </w:rPr>
      </w:pPr>
      <w:r w:rsidRPr="008B59E8">
        <w:rPr>
          <w:b/>
          <w:i/>
          <w:sz w:val="32"/>
          <w:szCs w:val="26"/>
        </w:rPr>
        <w:t>Behavioral Health Services</w:t>
      </w:r>
    </w:p>
    <w:p w:rsidR="003D79E6" w:rsidRDefault="003D79E6" w:rsidP="00092B70">
      <w:pPr>
        <w:spacing w:before="120"/>
        <w:rPr>
          <w:rStyle w:val="Hyperlink"/>
          <w:sz w:val="24"/>
          <w:szCs w:val="24"/>
        </w:rPr>
      </w:pPr>
      <w:r w:rsidRPr="00BF7AE0">
        <w:rPr>
          <w:rFonts w:cs="Times New Roman"/>
          <w:b/>
          <w:sz w:val="24"/>
          <w:szCs w:val="24"/>
        </w:rPr>
        <w:t>Atlantic General Hospital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(Lower Shore; </w:t>
      </w:r>
      <w:r w:rsidR="001C0B61">
        <w:rPr>
          <w:b/>
          <w:sz w:val="24"/>
          <w:szCs w:val="24"/>
        </w:rPr>
        <w:t>total award $175,000</w:t>
      </w:r>
      <w:r>
        <w:rPr>
          <w:b/>
          <w:sz w:val="24"/>
          <w:szCs w:val="24"/>
        </w:rPr>
        <w:t>)</w:t>
      </w:r>
      <w:r w:rsidRPr="00BF7AE0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 This project</w:t>
      </w:r>
      <w:r w:rsidRPr="0089315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would </w:t>
      </w:r>
      <w:r w:rsidRPr="00893152">
        <w:rPr>
          <w:rFonts w:cs="Times New Roman"/>
          <w:sz w:val="24"/>
          <w:szCs w:val="24"/>
        </w:rPr>
        <w:t>develop a new interdisciplinary chronic pain management center that would provide</w:t>
      </w:r>
      <w:r>
        <w:rPr>
          <w:rFonts w:cs="Times New Roman"/>
          <w:sz w:val="24"/>
          <w:szCs w:val="24"/>
        </w:rPr>
        <w:t xml:space="preserve"> access to</w:t>
      </w:r>
      <w:r w:rsidRPr="00893152">
        <w:rPr>
          <w:rFonts w:cs="Times New Roman"/>
          <w:sz w:val="24"/>
          <w:szCs w:val="24"/>
        </w:rPr>
        <w:t xml:space="preserve"> somatic health, behavioral health, and therapy services to help patients relieve chronic pain without </w:t>
      </w:r>
      <w:r>
        <w:rPr>
          <w:rFonts w:cs="Times New Roman"/>
          <w:sz w:val="24"/>
          <w:szCs w:val="24"/>
        </w:rPr>
        <w:t>the use of opioid medications</w:t>
      </w:r>
      <w:r w:rsidRPr="0089315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 For those with Substance Use Disorders, t</w:t>
      </w:r>
      <w:r w:rsidRPr="002F1DA5">
        <w:rPr>
          <w:rFonts w:cs="Times New Roman"/>
          <w:sz w:val="24"/>
          <w:szCs w:val="24"/>
        </w:rPr>
        <w:t>he intervention offers a concentrated outpatient program using a multi-disciplinary approach to reduce or discontinue the use of opioids for pain management</w:t>
      </w:r>
      <w:r>
        <w:rPr>
          <w:rFonts w:cs="Times New Roman"/>
          <w:sz w:val="24"/>
          <w:szCs w:val="24"/>
        </w:rPr>
        <w:t>.  This program is innovative and could be replicable in other areas of the state.</w:t>
      </w:r>
      <w:r w:rsidRPr="00BF7A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 w:rsidR="003D79E6" w:rsidRPr="00BF7AE0" w:rsidRDefault="003D79E6" w:rsidP="003D79E6">
      <w:pPr>
        <w:rPr>
          <w:sz w:val="24"/>
          <w:szCs w:val="24"/>
        </w:rPr>
      </w:pPr>
    </w:p>
    <w:p w:rsidR="003D79E6" w:rsidRDefault="003D79E6" w:rsidP="003D79E6">
      <w:pPr>
        <w:rPr>
          <w:rStyle w:val="Hyperlink"/>
          <w:sz w:val="24"/>
          <w:szCs w:val="24"/>
        </w:rPr>
      </w:pPr>
      <w:r w:rsidRPr="00BF7AE0">
        <w:rPr>
          <w:rFonts w:cs="Times New Roman"/>
          <w:b/>
          <w:sz w:val="24"/>
          <w:szCs w:val="24"/>
        </w:rPr>
        <w:t>Wells House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(Frederick/Washington County; </w:t>
      </w:r>
      <w:r w:rsidR="001C0B61">
        <w:rPr>
          <w:b/>
          <w:sz w:val="24"/>
          <w:szCs w:val="24"/>
        </w:rPr>
        <w:t>total award</w:t>
      </w:r>
      <w:r>
        <w:rPr>
          <w:b/>
          <w:sz w:val="24"/>
          <w:szCs w:val="24"/>
        </w:rPr>
        <w:t xml:space="preserve"> $103,615)</w:t>
      </w:r>
      <w:r w:rsidRPr="00BF7AE0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 </w:t>
      </w:r>
      <w:r w:rsidRPr="00BF7AE0">
        <w:rPr>
          <w:rFonts w:cs="Times New Roman"/>
          <w:sz w:val="24"/>
          <w:szCs w:val="24"/>
        </w:rPr>
        <w:t xml:space="preserve">This project </w:t>
      </w:r>
      <w:r>
        <w:rPr>
          <w:rFonts w:cs="Times New Roman"/>
          <w:sz w:val="24"/>
          <w:szCs w:val="24"/>
        </w:rPr>
        <w:t>would</w:t>
      </w:r>
      <w:r w:rsidRPr="00BF7AE0">
        <w:rPr>
          <w:rFonts w:cs="Times New Roman"/>
          <w:sz w:val="24"/>
          <w:szCs w:val="24"/>
        </w:rPr>
        <w:t xml:space="preserve"> add somatic care services </w:t>
      </w:r>
      <w:r>
        <w:rPr>
          <w:rFonts w:cs="Times New Roman"/>
          <w:sz w:val="24"/>
          <w:szCs w:val="24"/>
        </w:rPr>
        <w:t xml:space="preserve">at two addiction treatment </w:t>
      </w:r>
      <w:r w:rsidRPr="00BF7AE0">
        <w:rPr>
          <w:rFonts w:cs="Times New Roman"/>
          <w:sz w:val="24"/>
          <w:szCs w:val="24"/>
        </w:rPr>
        <w:t>facilities</w:t>
      </w:r>
      <w:r>
        <w:rPr>
          <w:rFonts w:cs="Times New Roman"/>
          <w:sz w:val="24"/>
          <w:szCs w:val="24"/>
        </w:rPr>
        <w:t xml:space="preserve"> in Western Maryland</w:t>
      </w:r>
      <w:r w:rsidRPr="00BF7AE0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 M</w:t>
      </w:r>
      <w:r w:rsidRPr="003C3F37">
        <w:rPr>
          <w:rFonts w:cs="Times New Roman"/>
          <w:sz w:val="24"/>
          <w:szCs w:val="24"/>
        </w:rPr>
        <w:t xml:space="preserve">any of </w:t>
      </w:r>
      <w:r>
        <w:rPr>
          <w:rFonts w:cs="Times New Roman"/>
          <w:sz w:val="24"/>
          <w:szCs w:val="24"/>
        </w:rPr>
        <w:t>the patients at Wells House</w:t>
      </w:r>
      <w:r w:rsidRPr="003C3F37">
        <w:rPr>
          <w:rFonts w:cs="Times New Roman"/>
          <w:sz w:val="24"/>
          <w:szCs w:val="24"/>
        </w:rPr>
        <w:t xml:space="preserve"> have complex medical needs</w:t>
      </w:r>
      <w:r>
        <w:rPr>
          <w:rFonts w:cs="Times New Roman"/>
          <w:sz w:val="24"/>
          <w:szCs w:val="24"/>
        </w:rPr>
        <w:t>, and providing integrated behavioral and somatic care could lead to a reduction in avoidable hospital utilization for this vulnerable population</w:t>
      </w:r>
      <w:r w:rsidRPr="003C3F37">
        <w:rPr>
          <w:rFonts w:cs="Times New Roman"/>
          <w:sz w:val="24"/>
          <w:szCs w:val="24"/>
        </w:rPr>
        <w:t xml:space="preserve">. </w:t>
      </w:r>
      <w:r w:rsidRPr="00BF7AE0">
        <w:rPr>
          <w:rFonts w:cs="Times New Roman"/>
          <w:sz w:val="24"/>
          <w:szCs w:val="24"/>
        </w:rPr>
        <w:t xml:space="preserve">The project </w:t>
      </w:r>
      <w:r>
        <w:rPr>
          <w:rFonts w:cs="Times New Roman"/>
          <w:sz w:val="24"/>
          <w:szCs w:val="24"/>
        </w:rPr>
        <w:t>would</w:t>
      </w:r>
      <w:r w:rsidRPr="00BF7A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utilize</w:t>
      </w:r>
      <w:r w:rsidRPr="00BF7AE0">
        <w:rPr>
          <w:rFonts w:cs="Times New Roman"/>
          <w:sz w:val="24"/>
          <w:szCs w:val="24"/>
        </w:rPr>
        <w:t xml:space="preserve"> a nurse practitioner and medical assistant to perform health assessments, provide necessary health education, and address other somatic health issues.</w:t>
      </w:r>
      <w:r>
        <w:rPr>
          <w:rFonts w:cs="Times New Roman"/>
          <w:sz w:val="24"/>
          <w:szCs w:val="24"/>
        </w:rPr>
        <w:t xml:space="preserve">  This program is replicable at other addiction facilities in the state and would help improve health outcomes for individuals needing substance use treatment services.</w:t>
      </w:r>
      <w:r w:rsidRPr="00BF7AE0">
        <w:rPr>
          <w:rFonts w:cs="Times New Roman"/>
          <w:sz w:val="24"/>
          <w:szCs w:val="24"/>
        </w:rPr>
        <w:t xml:space="preserve">  </w:t>
      </w:r>
    </w:p>
    <w:p w:rsidR="003D79E6" w:rsidRPr="00BF7AE0" w:rsidRDefault="003D79E6" w:rsidP="003D79E6">
      <w:pPr>
        <w:rPr>
          <w:sz w:val="24"/>
          <w:szCs w:val="24"/>
        </w:rPr>
      </w:pPr>
    </w:p>
    <w:p w:rsidR="003D79E6" w:rsidRDefault="003D79E6" w:rsidP="003D79E6">
      <w:pPr>
        <w:autoSpaceDE w:val="0"/>
        <w:autoSpaceDN w:val="0"/>
        <w:adjustRightInd w:val="0"/>
        <w:rPr>
          <w:rStyle w:val="Hyperlink"/>
          <w:sz w:val="24"/>
          <w:szCs w:val="24"/>
        </w:rPr>
      </w:pPr>
      <w:r w:rsidRPr="00BF7AE0">
        <w:rPr>
          <w:rFonts w:cs="Times New Roman"/>
          <w:b/>
          <w:sz w:val="24"/>
          <w:szCs w:val="24"/>
        </w:rPr>
        <w:t>Upper Bay Counseling and Support Services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(Cecil County; </w:t>
      </w:r>
      <w:r w:rsidR="001C0B61">
        <w:rPr>
          <w:b/>
          <w:sz w:val="24"/>
          <w:szCs w:val="24"/>
        </w:rPr>
        <w:t>total award $300,000</w:t>
      </w:r>
      <w:r>
        <w:rPr>
          <w:b/>
          <w:sz w:val="24"/>
          <w:szCs w:val="24"/>
        </w:rPr>
        <w:t>)</w:t>
      </w:r>
      <w:r w:rsidRPr="00BF7AE0">
        <w:rPr>
          <w:rFonts w:cs="Times New Roman"/>
          <w:b/>
          <w:sz w:val="24"/>
          <w:szCs w:val="24"/>
        </w:rPr>
        <w:t xml:space="preserve">.  </w:t>
      </w:r>
      <w:r w:rsidRPr="00BF7AE0">
        <w:rPr>
          <w:rFonts w:cs="Times New Roman"/>
          <w:sz w:val="24"/>
          <w:szCs w:val="24"/>
        </w:rPr>
        <w:t xml:space="preserve">This project </w:t>
      </w:r>
      <w:r>
        <w:rPr>
          <w:rFonts w:cs="Times New Roman"/>
          <w:sz w:val="24"/>
          <w:szCs w:val="24"/>
        </w:rPr>
        <w:t>would</w:t>
      </w:r>
      <w:r w:rsidRPr="00BF7AE0">
        <w:rPr>
          <w:rFonts w:cs="Times New Roman"/>
          <w:sz w:val="24"/>
          <w:szCs w:val="24"/>
        </w:rPr>
        <w:t xml:space="preserve"> provide integration of behavioral health and somatic care in Cecil County by placing psychotherapists in the offices of Union Primary Care</w:t>
      </w:r>
      <w:r>
        <w:rPr>
          <w:rFonts w:cs="Times New Roman"/>
          <w:sz w:val="24"/>
          <w:szCs w:val="24"/>
        </w:rPr>
        <w:t>, the largest primary care provider in Cecil County</w:t>
      </w:r>
      <w:r w:rsidRPr="00BF7AE0">
        <w:rPr>
          <w:rFonts w:cs="Times New Roman"/>
          <w:sz w:val="24"/>
          <w:szCs w:val="24"/>
        </w:rPr>
        <w:t xml:space="preserve">.  The project </w:t>
      </w:r>
      <w:r>
        <w:rPr>
          <w:rFonts w:cs="Times New Roman"/>
          <w:sz w:val="24"/>
          <w:szCs w:val="24"/>
        </w:rPr>
        <w:t>implements</w:t>
      </w:r>
      <w:r w:rsidRPr="00BF7A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 S</w:t>
      </w:r>
      <w:r w:rsidRPr="00BF7AE0">
        <w:rPr>
          <w:rFonts w:cs="Times New Roman"/>
          <w:sz w:val="24"/>
          <w:szCs w:val="24"/>
        </w:rPr>
        <w:t xml:space="preserve">creenings, </w:t>
      </w:r>
      <w:r>
        <w:rPr>
          <w:rFonts w:cs="Times New Roman"/>
          <w:sz w:val="24"/>
          <w:szCs w:val="24"/>
        </w:rPr>
        <w:t>B</w:t>
      </w:r>
      <w:r w:rsidRPr="00BF7AE0">
        <w:rPr>
          <w:rFonts w:cs="Times New Roman"/>
          <w:sz w:val="24"/>
          <w:szCs w:val="24"/>
        </w:rPr>
        <w:t xml:space="preserve">rief </w:t>
      </w:r>
      <w:r>
        <w:rPr>
          <w:rFonts w:cs="Times New Roman"/>
          <w:sz w:val="24"/>
          <w:szCs w:val="24"/>
        </w:rPr>
        <w:t>I</w:t>
      </w:r>
      <w:r w:rsidRPr="00BF7AE0">
        <w:rPr>
          <w:rFonts w:cs="Times New Roman"/>
          <w:sz w:val="24"/>
          <w:szCs w:val="24"/>
        </w:rPr>
        <w:t xml:space="preserve">nterventions, and </w:t>
      </w:r>
      <w:r>
        <w:rPr>
          <w:rFonts w:cs="Times New Roman"/>
          <w:sz w:val="24"/>
          <w:szCs w:val="24"/>
        </w:rPr>
        <w:t>R</w:t>
      </w:r>
      <w:r w:rsidRPr="00BF7AE0">
        <w:rPr>
          <w:rFonts w:cs="Times New Roman"/>
          <w:sz w:val="24"/>
          <w:szCs w:val="24"/>
        </w:rPr>
        <w:t xml:space="preserve">eferrals to </w:t>
      </w:r>
      <w:r>
        <w:rPr>
          <w:rFonts w:cs="Times New Roman"/>
          <w:sz w:val="24"/>
          <w:szCs w:val="24"/>
        </w:rPr>
        <w:t>T</w:t>
      </w:r>
      <w:r w:rsidRPr="00BF7AE0">
        <w:rPr>
          <w:rFonts w:cs="Times New Roman"/>
          <w:sz w:val="24"/>
          <w:szCs w:val="24"/>
        </w:rPr>
        <w:t>reatment</w:t>
      </w:r>
      <w:r>
        <w:rPr>
          <w:rFonts w:cs="Times New Roman"/>
          <w:sz w:val="24"/>
          <w:szCs w:val="24"/>
        </w:rPr>
        <w:t xml:space="preserve"> (SBIRT Model), and the target population</w:t>
      </w:r>
      <w:r w:rsidRPr="00BF7A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would</w:t>
      </w:r>
      <w:r w:rsidRPr="00BF7AE0">
        <w:rPr>
          <w:rFonts w:cs="Times New Roman"/>
          <w:sz w:val="24"/>
          <w:szCs w:val="24"/>
        </w:rPr>
        <w:t xml:space="preserve"> be those who have substance use issues.</w:t>
      </w:r>
      <w:r>
        <w:rPr>
          <w:rFonts w:cs="Times New Roman"/>
          <w:sz w:val="24"/>
          <w:szCs w:val="24"/>
        </w:rPr>
        <w:t xml:space="preserve">  This project would expand access to integrated behavioral health services in a rural and underserved area of the state.</w:t>
      </w:r>
      <w:r w:rsidRPr="00BF7A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 w:rsidR="003D79E6" w:rsidRPr="00BF7AE0" w:rsidRDefault="003D79E6" w:rsidP="003D79E6">
      <w:pPr>
        <w:autoSpaceDE w:val="0"/>
        <w:autoSpaceDN w:val="0"/>
        <w:adjustRightInd w:val="0"/>
        <w:rPr>
          <w:sz w:val="24"/>
          <w:szCs w:val="24"/>
        </w:rPr>
      </w:pPr>
    </w:p>
    <w:p w:rsidR="00CE6A72" w:rsidRPr="00BF7AE0" w:rsidRDefault="004B144F" w:rsidP="00CE6A72">
      <w:pPr>
        <w:rPr>
          <w:sz w:val="24"/>
          <w:szCs w:val="24"/>
        </w:rPr>
      </w:pPr>
      <w:r w:rsidRPr="00BF7AE0">
        <w:rPr>
          <w:rFonts w:cs="Times New Roman"/>
          <w:b/>
          <w:sz w:val="24"/>
          <w:szCs w:val="24"/>
        </w:rPr>
        <w:t>Potomac Health Care Foundation</w:t>
      </w:r>
      <w:r w:rsidR="009A3E74">
        <w:rPr>
          <w:rFonts w:cs="Times New Roman"/>
          <w:b/>
          <w:sz w:val="24"/>
          <w:szCs w:val="24"/>
        </w:rPr>
        <w:t xml:space="preserve"> </w:t>
      </w:r>
      <w:r w:rsidR="009A3E74">
        <w:rPr>
          <w:b/>
          <w:sz w:val="24"/>
          <w:szCs w:val="24"/>
        </w:rPr>
        <w:t xml:space="preserve">(Baltimore City; </w:t>
      </w:r>
      <w:r w:rsidR="001C0B61">
        <w:rPr>
          <w:b/>
          <w:sz w:val="24"/>
          <w:szCs w:val="24"/>
        </w:rPr>
        <w:t>total award $210,000</w:t>
      </w:r>
      <w:r w:rsidR="009A3E74">
        <w:rPr>
          <w:b/>
          <w:sz w:val="24"/>
          <w:szCs w:val="24"/>
        </w:rPr>
        <w:t>)</w:t>
      </w:r>
      <w:r w:rsidR="00B344F3" w:rsidRPr="00BF7AE0">
        <w:rPr>
          <w:rFonts w:cs="Times New Roman"/>
          <w:b/>
          <w:sz w:val="24"/>
          <w:szCs w:val="24"/>
        </w:rPr>
        <w:t>.</w:t>
      </w:r>
      <w:r w:rsidR="00B344F3" w:rsidRPr="00BF7AE0">
        <w:rPr>
          <w:rFonts w:cs="Times New Roman"/>
          <w:sz w:val="24"/>
          <w:szCs w:val="24"/>
        </w:rPr>
        <w:t xml:space="preserve"> </w:t>
      </w:r>
      <w:r w:rsidR="00C05C3D">
        <w:rPr>
          <w:rFonts w:cs="Times New Roman"/>
          <w:sz w:val="24"/>
          <w:szCs w:val="24"/>
        </w:rPr>
        <w:t xml:space="preserve"> </w:t>
      </w:r>
      <w:r w:rsidR="001D47F9" w:rsidRPr="00BF7AE0">
        <w:rPr>
          <w:rFonts w:cs="Times New Roman"/>
          <w:sz w:val="24"/>
          <w:szCs w:val="24"/>
        </w:rPr>
        <w:t xml:space="preserve">This project </w:t>
      </w:r>
      <w:r w:rsidR="00B61306">
        <w:rPr>
          <w:rFonts w:cs="Times New Roman"/>
          <w:sz w:val="24"/>
          <w:szCs w:val="24"/>
        </w:rPr>
        <w:t>would</w:t>
      </w:r>
      <w:r w:rsidR="001D47F9" w:rsidRPr="00BF7AE0">
        <w:rPr>
          <w:rFonts w:cs="Times New Roman"/>
          <w:sz w:val="24"/>
          <w:szCs w:val="24"/>
        </w:rPr>
        <w:t xml:space="preserve"> establish a 16-bed specialty recovery house in West Baltimore for underserved, low-income young adults with opioid addiction to provide a supervised, developmentally appropriate recovery environment with support for outpatient treatment. </w:t>
      </w:r>
      <w:r w:rsidR="00C05C3D">
        <w:rPr>
          <w:rFonts w:cs="Times New Roman"/>
          <w:sz w:val="24"/>
          <w:szCs w:val="24"/>
        </w:rPr>
        <w:t xml:space="preserve"> </w:t>
      </w:r>
      <w:r w:rsidR="003C3F37" w:rsidRPr="003C3F37">
        <w:rPr>
          <w:rFonts w:cs="Times New Roman"/>
          <w:sz w:val="24"/>
          <w:szCs w:val="24"/>
        </w:rPr>
        <w:t xml:space="preserve">The project </w:t>
      </w:r>
      <w:r w:rsidR="00B61306">
        <w:rPr>
          <w:rFonts w:cs="Times New Roman"/>
          <w:sz w:val="24"/>
          <w:szCs w:val="24"/>
        </w:rPr>
        <w:t>would</w:t>
      </w:r>
      <w:r w:rsidR="003C3F37">
        <w:rPr>
          <w:rFonts w:cs="Times New Roman"/>
          <w:sz w:val="24"/>
          <w:szCs w:val="24"/>
        </w:rPr>
        <w:t xml:space="preserve"> provide an</w:t>
      </w:r>
      <w:r w:rsidR="003C3F37" w:rsidRPr="003C3F37">
        <w:rPr>
          <w:rFonts w:cs="Times New Roman"/>
          <w:sz w:val="24"/>
          <w:szCs w:val="24"/>
        </w:rPr>
        <w:t xml:space="preserve"> immediate linkage to care from the ED or hospitalization with a "warm handoff" and rapid initiation of treatment, including residential recovery support and buprenorphine as needed.</w:t>
      </w:r>
      <w:r w:rsidR="003C3F37">
        <w:rPr>
          <w:rFonts w:cs="Times New Roman"/>
          <w:sz w:val="24"/>
          <w:szCs w:val="24"/>
        </w:rPr>
        <w:t xml:space="preserve"> While at the </w:t>
      </w:r>
      <w:r w:rsidR="001D47F9" w:rsidRPr="00BF7AE0">
        <w:rPr>
          <w:rFonts w:cs="Times New Roman"/>
          <w:sz w:val="24"/>
          <w:szCs w:val="24"/>
        </w:rPr>
        <w:t>center</w:t>
      </w:r>
      <w:r w:rsidR="003C3F37">
        <w:rPr>
          <w:rFonts w:cs="Times New Roman"/>
          <w:sz w:val="24"/>
          <w:szCs w:val="24"/>
        </w:rPr>
        <w:t>,</w:t>
      </w:r>
      <w:r w:rsidR="001D47F9" w:rsidRPr="00BF7AE0">
        <w:rPr>
          <w:rFonts w:cs="Times New Roman"/>
          <w:sz w:val="24"/>
          <w:szCs w:val="24"/>
        </w:rPr>
        <w:t xml:space="preserve"> </w:t>
      </w:r>
      <w:r w:rsidR="003C3F37">
        <w:rPr>
          <w:rFonts w:cs="Times New Roman"/>
          <w:sz w:val="24"/>
          <w:szCs w:val="24"/>
        </w:rPr>
        <w:t xml:space="preserve">patients </w:t>
      </w:r>
      <w:r w:rsidR="00B61306">
        <w:rPr>
          <w:rFonts w:cs="Times New Roman"/>
          <w:sz w:val="24"/>
          <w:szCs w:val="24"/>
        </w:rPr>
        <w:t>would</w:t>
      </w:r>
      <w:r w:rsidR="003C3F37">
        <w:rPr>
          <w:rFonts w:cs="Times New Roman"/>
          <w:sz w:val="24"/>
          <w:szCs w:val="24"/>
        </w:rPr>
        <w:t xml:space="preserve"> benefit from</w:t>
      </w:r>
      <w:r w:rsidR="001D47F9" w:rsidRPr="00BF7AE0">
        <w:rPr>
          <w:rFonts w:cs="Times New Roman"/>
          <w:sz w:val="24"/>
          <w:szCs w:val="24"/>
        </w:rPr>
        <w:t xml:space="preserve"> an on-campus community treatment facility </w:t>
      </w:r>
      <w:r w:rsidR="003C3F37">
        <w:rPr>
          <w:rFonts w:cs="Times New Roman"/>
          <w:sz w:val="24"/>
          <w:szCs w:val="24"/>
        </w:rPr>
        <w:t xml:space="preserve">which </w:t>
      </w:r>
      <w:r w:rsidR="00B61306">
        <w:rPr>
          <w:rFonts w:cs="Times New Roman"/>
          <w:sz w:val="24"/>
          <w:szCs w:val="24"/>
        </w:rPr>
        <w:t>would</w:t>
      </w:r>
      <w:r w:rsidR="001D47F9" w:rsidRPr="00BF7AE0">
        <w:rPr>
          <w:rFonts w:cs="Times New Roman"/>
          <w:sz w:val="24"/>
          <w:szCs w:val="24"/>
        </w:rPr>
        <w:t xml:space="preserve"> provide a full spectrum of behavioral health treatment for opioid addiction and co-</w:t>
      </w:r>
      <w:r w:rsidR="00765DDB" w:rsidRPr="00BF7AE0">
        <w:rPr>
          <w:rFonts w:cs="Times New Roman"/>
          <w:sz w:val="24"/>
          <w:szCs w:val="24"/>
        </w:rPr>
        <w:t>occurring</w:t>
      </w:r>
      <w:r w:rsidR="001D47F9" w:rsidRPr="00BF7AE0">
        <w:rPr>
          <w:rFonts w:cs="Times New Roman"/>
          <w:sz w:val="24"/>
          <w:szCs w:val="24"/>
        </w:rPr>
        <w:t xml:space="preserve"> disorders.</w:t>
      </w:r>
      <w:r w:rsidR="00796128">
        <w:rPr>
          <w:rFonts w:cs="Times New Roman"/>
          <w:sz w:val="24"/>
          <w:szCs w:val="24"/>
        </w:rPr>
        <w:t xml:space="preserve">  The project </w:t>
      </w:r>
      <w:r w:rsidR="00B61306">
        <w:rPr>
          <w:rFonts w:cs="Times New Roman"/>
          <w:sz w:val="24"/>
          <w:szCs w:val="24"/>
        </w:rPr>
        <w:t>would</w:t>
      </w:r>
      <w:r w:rsidR="00796128">
        <w:rPr>
          <w:rFonts w:cs="Times New Roman"/>
          <w:sz w:val="24"/>
          <w:szCs w:val="24"/>
        </w:rPr>
        <w:t xml:space="preserve"> expand access to integrated services in Baltimore City, an area of the state that is particularly in need </w:t>
      </w:r>
      <w:r w:rsidR="00B61306">
        <w:rPr>
          <w:rFonts w:cs="Times New Roman"/>
          <w:sz w:val="24"/>
          <w:szCs w:val="24"/>
        </w:rPr>
        <w:t>of</w:t>
      </w:r>
      <w:r w:rsidR="00796128">
        <w:rPr>
          <w:rFonts w:cs="Times New Roman"/>
          <w:sz w:val="24"/>
          <w:szCs w:val="24"/>
        </w:rPr>
        <w:t xml:space="preserve"> these services.</w:t>
      </w:r>
      <w:r w:rsidR="00CE6A72" w:rsidRPr="00BF7AE0">
        <w:rPr>
          <w:rFonts w:cs="Times New Roman"/>
          <w:sz w:val="24"/>
          <w:szCs w:val="24"/>
        </w:rPr>
        <w:t xml:space="preserve">  </w:t>
      </w:r>
    </w:p>
    <w:p w:rsidR="00B344F3" w:rsidRPr="00BF7AE0" w:rsidRDefault="00B344F3" w:rsidP="0042378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0562C" w:rsidRDefault="004B144F" w:rsidP="0060562C">
      <w:pPr>
        <w:rPr>
          <w:rFonts w:cs="Times New Roman"/>
          <w:sz w:val="24"/>
          <w:szCs w:val="24"/>
        </w:rPr>
      </w:pPr>
      <w:r w:rsidRPr="0075760B">
        <w:rPr>
          <w:rFonts w:cs="Times New Roman"/>
          <w:b/>
          <w:sz w:val="24"/>
          <w:szCs w:val="24"/>
        </w:rPr>
        <w:t xml:space="preserve">Anne Arundel County </w:t>
      </w:r>
      <w:r w:rsidRPr="00BF7AE0">
        <w:rPr>
          <w:rFonts w:cs="Times New Roman"/>
          <w:b/>
          <w:sz w:val="24"/>
          <w:szCs w:val="24"/>
        </w:rPr>
        <w:t xml:space="preserve">Mental </w:t>
      </w:r>
      <w:r w:rsidR="00A74C50" w:rsidRPr="00BF7AE0">
        <w:rPr>
          <w:rFonts w:cs="Times New Roman"/>
          <w:b/>
          <w:sz w:val="24"/>
          <w:szCs w:val="24"/>
        </w:rPr>
        <w:t>Health Agency</w:t>
      </w:r>
      <w:r w:rsidR="009A3E74">
        <w:rPr>
          <w:rFonts w:cs="Times New Roman"/>
          <w:b/>
          <w:sz w:val="24"/>
          <w:szCs w:val="24"/>
        </w:rPr>
        <w:t xml:space="preserve"> </w:t>
      </w:r>
      <w:r w:rsidR="009A3E74">
        <w:rPr>
          <w:b/>
          <w:sz w:val="24"/>
          <w:szCs w:val="24"/>
        </w:rPr>
        <w:t xml:space="preserve">(Anne Arundel County; </w:t>
      </w:r>
      <w:r w:rsidR="001C0B61">
        <w:rPr>
          <w:b/>
          <w:sz w:val="24"/>
          <w:szCs w:val="24"/>
        </w:rPr>
        <w:t>total award $500,000</w:t>
      </w:r>
      <w:r w:rsidR="009A3E74">
        <w:rPr>
          <w:b/>
          <w:sz w:val="24"/>
          <w:szCs w:val="24"/>
        </w:rPr>
        <w:t>)</w:t>
      </w:r>
      <w:r w:rsidR="0060562C" w:rsidRPr="00BF7AE0">
        <w:rPr>
          <w:rFonts w:cs="Times New Roman"/>
          <w:sz w:val="24"/>
          <w:szCs w:val="24"/>
        </w:rPr>
        <w:t xml:space="preserve">.  </w:t>
      </w:r>
      <w:r w:rsidR="00893152">
        <w:rPr>
          <w:rFonts w:cs="Times New Roman"/>
          <w:sz w:val="24"/>
          <w:szCs w:val="24"/>
        </w:rPr>
        <w:t xml:space="preserve">This project </w:t>
      </w:r>
      <w:r w:rsidR="00B61306">
        <w:rPr>
          <w:rFonts w:cs="Times New Roman"/>
          <w:sz w:val="24"/>
          <w:szCs w:val="24"/>
        </w:rPr>
        <w:t>would</w:t>
      </w:r>
      <w:r w:rsidR="00893152">
        <w:rPr>
          <w:rFonts w:cs="Times New Roman"/>
          <w:sz w:val="24"/>
          <w:szCs w:val="24"/>
        </w:rPr>
        <w:t xml:space="preserve"> expand the</w:t>
      </w:r>
      <w:r w:rsidR="005C3CB0">
        <w:rPr>
          <w:rFonts w:cs="Times New Roman"/>
          <w:sz w:val="24"/>
          <w:szCs w:val="24"/>
        </w:rPr>
        <w:t xml:space="preserve"> existing</w:t>
      </w:r>
      <w:r w:rsidR="00796128">
        <w:rPr>
          <w:rFonts w:cs="Times New Roman"/>
          <w:sz w:val="24"/>
          <w:szCs w:val="24"/>
        </w:rPr>
        <w:t xml:space="preserve">, innovative </w:t>
      </w:r>
      <w:r w:rsidR="00893152" w:rsidRPr="00893152">
        <w:rPr>
          <w:rFonts w:cs="Times New Roman"/>
          <w:sz w:val="24"/>
          <w:szCs w:val="24"/>
        </w:rPr>
        <w:t>“Safe Stations” initiative</w:t>
      </w:r>
      <w:r w:rsidR="0075760B">
        <w:rPr>
          <w:rFonts w:cs="Times New Roman"/>
          <w:sz w:val="24"/>
          <w:szCs w:val="24"/>
        </w:rPr>
        <w:t xml:space="preserve"> through the addition of another mobile crisis team</w:t>
      </w:r>
      <w:r w:rsidR="00796128">
        <w:rPr>
          <w:rFonts w:cs="Times New Roman"/>
          <w:sz w:val="24"/>
          <w:szCs w:val="24"/>
        </w:rPr>
        <w:t xml:space="preserve"> in Anne Arundel County to serve more individuals</w:t>
      </w:r>
      <w:r w:rsidR="0075760B">
        <w:rPr>
          <w:rFonts w:cs="Times New Roman"/>
          <w:sz w:val="24"/>
          <w:szCs w:val="24"/>
        </w:rPr>
        <w:t xml:space="preserve">.  </w:t>
      </w:r>
      <w:r w:rsidR="005F0EE2" w:rsidRPr="005F0EE2">
        <w:rPr>
          <w:rFonts w:cs="Times New Roman"/>
          <w:sz w:val="24"/>
          <w:szCs w:val="24"/>
        </w:rPr>
        <w:t>The Safe Stations Initiative allows any individual with Substance Use Disorders seeking treatment to walk into any County police or fire station to seek assistance.</w:t>
      </w:r>
      <w:r w:rsidR="005F0EE2">
        <w:rPr>
          <w:rFonts w:cs="Times New Roman"/>
          <w:sz w:val="24"/>
          <w:szCs w:val="24"/>
        </w:rPr>
        <w:t xml:space="preserve"> </w:t>
      </w:r>
      <w:r w:rsidR="0075760B">
        <w:rPr>
          <w:rFonts w:cs="Times New Roman"/>
          <w:sz w:val="24"/>
          <w:szCs w:val="24"/>
        </w:rPr>
        <w:t xml:space="preserve">The </w:t>
      </w:r>
      <w:r w:rsidR="005F0EE2">
        <w:rPr>
          <w:rFonts w:cs="Times New Roman"/>
          <w:sz w:val="24"/>
          <w:szCs w:val="24"/>
        </w:rPr>
        <w:t xml:space="preserve">new mobile crisis </w:t>
      </w:r>
      <w:r w:rsidR="0075760B">
        <w:rPr>
          <w:rFonts w:cs="Times New Roman"/>
          <w:sz w:val="24"/>
          <w:szCs w:val="24"/>
        </w:rPr>
        <w:t xml:space="preserve">team </w:t>
      </w:r>
      <w:r w:rsidR="00B61306">
        <w:rPr>
          <w:rFonts w:cs="Times New Roman"/>
          <w:sz w:val="24"/>
          <w:szCs w:val="24"/>
        </w:rPr>
        <w:t>would</w:t>
      </w:r>
      <w:r w:rsidR="0075760B">
        <w:rPr>
          <w:rFonts w:cs="Times New Roman"/>
          <w:sz w:val="24"/>
          <w:szCs w:val="24"/>
        </w:rPr>
        <w:t xml:space="preserve"> link</w:t>
      </w:r>
      <w:r w:rsidR="00893152" w:rsidRPr="00893152">
        <w:rPr>
          <w:rFonts w:cs="Times New Roman"/>
          <w:sz w:val="24"/>
          <w:szCs w:val="24"/>
        </w:rPr>
        <w:t xml:space="preserve"> </w:t>
      </w:r>
      <w:r w:rsidR="005F0EE2">
        <w:rPr>
          <w:rFonts w:cs="Times New Roman"/>
          <w:sz w:val="24"/>
          <w:szCs w:val="24"/>
        </w:rPr>
        <w:t xml:space="preserve">those seeking treatment to recovery services, </w:t>
      </w:r>
      <w:r w:rsidR="00893152" w:rsidRPr="00893152">
        <w:rPr>
          <w:rFonts w:cs="Times New Roman"/>
          <w:sz w:val="24"/>
          <w:szCs w:val="24"/>
        </w:rPr>
        <w:t>care coordinat</w:t>
      </w:r>
      <w:r w:rsidR="0075760B">
        <w:rPr>
          <w:rFonts w:cs="Times New Roman"/>
          <w:sz w:val="24"/>
          <w:szCs w:val="24"/>
        </w:rPr>
        <w:t>ion</w:t>
      </w:r>
      <w:r w:rsidR="00893152" w:rsidRPr="00893152">
        <w:rPr>
          <w:rFonts w:cs="Times New Roman"/>
          <w:sz w:val="24"/>
          <w:szCs w:val="24"/>
        </w:rPr>
        <w:t>, and peer support.</w:t>
      </w:r>
      <w:r w:rsidR="0060562C" w:rsidRPr="00BF7AE0">
        <w:rPr>
          <w:rFonts w:cs="Times New Roman"/>
          <w:sz w:val="24"/>
          <w:szCs w:val="24"/>
        </w:rPr>
        <w:t xml:space="preserve">  </w:t>
      </w:r>
    </w:p>
    <w:p w:rsidR="008B59E8" w:rsidRPr="00BF7AE0" w:rsidRDefault="008B59E8" w:rsidP="0060562C">
      <w:pPr>
        <w:rPr>
          <w:sz w:val="24"/>
          <w:szCs w:val="24"/>
        </w:rPr>
      </w:pPr>
    </w:p>
    <w:p w:rsidR="00092B70" w:rsidRPr="008B59E8" w:rsidRDefault="00092B70" w:rsidP="00092B70">
      <w:pPr>
        <w:autoSpaceDE w:val="0"/>
        <w:autoSpaceDN w:val="0"/>
        <w:adjustRightInd w:val="0"/>
        <w:spacing w:before="120"/>
        <w:rPr>
          <w:rFonts w:cs="Times New Roman"/>
          <w:b/>
          <w:i/>
          <w:sz w:val="32"/>
          <w:szCs w:val="26"/>
        </w:rPr>
      </w:pPr>
      <w:r w:rsidRPr="008B59E8">
        <w:rPr>
          <w:rFonts w:cs="Times New Roman"/>
          <w:b/>
          <w:i/>
          <w:sz w:val="32"/>
          <w:szCs w:val="26"/>
        </w:rPr>
        <w:t>Food Security</w:t>
      </w:r>
    </w:p>
    <w:p w:rsidR="006D3CD7" w:rsidRPr="00BF7AE0" w:rsidRDefault="004B144F" w:rsidP="00092B70">
      <w:pPr>
        <w:autoSpaceDE w:val="0"/>
        <w:autoSpaceDN w:val="0"/>
        <w:adjustRightInd w:val="0"/>
        <w:spacing w:before="120"/>
        <w:rPr>
          <w:rFonts w:cs="Times New Roman"/>
          <w:sz w:val="24"/>
          <w:szCs w:val="24"/>
        </w:rPr>
      </w:pPr>
      <w:r w:rsidRPr="00BF7AE0">
        <w:rPr>
          <w:rFonts w:cs="Times New Roman"/>
          <w:b/>
          <w:sz w:val="24"/>
          <w:szCs w:val="24"/>
        </w:rPr>
        <w:t>La Clinica del Pueblo</w:t>
      </w:r>
      <w:r w:rsidR="009A3E74">
        <w:rPr>
          <w:rFonts w:cs="Times New Roman"/>
          <w:b/>
          <w:sz w:val="24"/>
          <w:szCs w:val="24"/>
        </w:rPr>
        <w:t xml:space="preserve"> </w:t>
      </w:r>
      <w:r w:rsidR="009A3E74">
        <w:rPr>
          <w:b/>
          <w:sz w:val="24"/>
          <w:szCs w:val="24"/>
        </w:rPr>
        <w:t xml:space="preserve">(Prince George’s County; </w:t>
      </w:r>
      <w:r w:rsidR="001C0B61">
        <w:rPr>
          <w:b/>
          <w:sz w:val="24"/>
          <w:szCs w:val="24"/>
        </w:rPr>
        <w:t>total award $140,000</w:t>
      </w:r>
      <w:r w:rsidR="009A3E74">
        <w:rPr>
          <w:b/>
          <w:sz w:val="24"/>
          <w:szCs w:val="24"/>
        </w:rPr>
        <w:t>)</w:t>
      </w:r>
      <w:r w:rsidR="006D3CD7" w:rsidRPr="00BF7AE0">
        <w:rPr>
          <w:rFonts w:cs="Times New Roman"/>
          <w:sz w:val="24"/>
          <w:szCs w:val="24"/>
        </w:rPr>
        <w:t xml:space="preserve">.  </w:t>
      </w:r>
      <w:r w:rsidR="00E324C6" w:rsidRPr="00BF7AE0">
        <w:rPr>
          <w:rFonts w:cs="Times New Roman"/>
          <w:sz w:val="24"/>
          <w:szCs w:val="24"/>
        </w:rPr>
        <w:t xml:space="preserve">This project </w:t>
      </w:r>
      <w:r w:rsidR="00B61306">
        <w:rPr>
          <w:rFonts w:cs="Times New Roman"/>
          <w:sz w:val="24"/>
          <w:szCs w:val="24"/>
        </w:rPr>
        <w:t>would</w:t>
      </w:r>
      <w:r w:rsidR="00E324C6" w:rsidRPr="00BF7AE0">
        <w:rPr>
          <w:rFonts w:cs="Times New Roman"/>
          <w:sz w:val="24"/>
          <w:szCs w:val="24"/>
        </w:rPr>
        <w:t xml:space="preserve"> implement a school and community-focused </w:t>
      </w:r>
      <w:r w:rsidR="00F13AF4">
        <w:rPr>
          <w:rFonts w:cs="Times New Roman"/>
          <w:sz w:val="24"/>
          <w:szCs w:val="24"/>
        </w:rPr>
        <w:t>project</w:t>
      </w:r>
      <w:r w:rsidR="00E324C6" w:rsidRPr="00BF7AE0">
        <w:rPr>
          <w:rFonts w:cs="Times New Roman"/>
          <w:sz w:val="24"/>
          <w:szCs w:val="24"/>
        </w:rPr>
        <w:t xml:space="preserve"> that uses culturally and linguistically appropriate strategies to increase knowledge about healthy lifestyles, increase</w:t>
      </w:r>
      <w:r w:rsidR="00B61306">
        <w:rPr>
          <w:rFonts w:cs="Times New Roman"/>
          <w:sz w:val="24"/>
          <w:szCs w:val="24"/>
        </w:rPr>
        <w:t>s</w:t>
      </w:r>
      <w:r w:rsidR="00E324C6" w:rsidRPr="00BF7AE0">
        <w:rPr>
          <w:rFonts w:cs="Times New Roman"/>
          <w:sz w:val="24"/>
          <w:szCs w:val="24"/>
        </w:rPr>
        <w:t xml:space="preserve"> access to healthy foods, and encourage</w:t>
      </w:r>
      <w:r w:rsidR="00B61306">
        <w:rPr>
          <w:rFonts w:cs="Times New Roman"/>
          <w:sz w:val="24"/>
          <w:szCs w:val="24"/>
        </w:rPr>
        <w:t>s</w:t>
      </w:r>
      <w:r w:rsidR="00E324C6" w:rsidRPr="00BF7AE0">
        <w:rPr>
          <w:rFonts w:cs="Times New Roman"/>
          <w:sz w:val="24"/>
          <w:szCs w:val="24"/>
        </w:rPr>
        <w:t xml:space="preserve"> engagement in physical activity targeting 720 </w:t>
      </w:r>
      <w:r w:rsidR="00C05C3D">
        <w:rPr>
          <w:rFonts w:cs="Times New Roman"/>
          <w:sz w:val="24"/>
          <w:szCs w:val="24"/>
        </w:rPr>
        <w:br/>
      </w:r>
      <w:r w:rsidR="00E324C6" w:rsidRPr="00BF7AE0">
        <w:rPr>
          <w:rFonts w:cs="Times New Roman"/>
          <w:sz w:val="24"/>
          <w:szCs w:val="24"/>
        </w:rPr>
        <w:t>low-income Latino high school students and families</w:t>
      </w:r>
      <w:r w:rsidR="006D3CD7" w:rsidRPr="00BF7AE0">
        <w:rPr>
          <w:rFonts w:cs="Times New Roman"/>
          <w:sz w:val="24"/>
          <w:szCs w:val="24"/>
        </w:rPr>
        <w:t>.</w:t>
      </w:r>
      <w:r w:rsidR="00417C69" w:rsidRPr="00BF7AE0">
        <w:rPr>
          <w:rFonts w:cs="Times New Roman"/>
          <w:sz w:val="24"/>
          <w:szCs w:val="24"/>
        </w:rPr>
        <w:t xml:space="preserve"> </w:t>
      </w:r>
      <w:r w:rsidR="00C05C3D">
        <w:rPr>
          <w:rFonts w:cs="Times New Roman"/>
          <w:sz w:val="24"/>
          <w:szCs w:val="24"/>
        </w:rPr>
        <w:t xml:space="preserve"> </w:t>
      </w:r>
      <w:r w:rsidR="005F0EE2" w:rsidRPr="005F0EE2">
        <w:rPr>
          <w:rFonts w:cs="Times New Roman"/>
          <w:sz w:val="24"/>
          <w:szCs w:val="24"/>
        </w:rPr>
        <w:t xml:space="preserve">The program </w:t>
      </w:r>
      <w:r w:rsidR="00B61306">
        <w:rPr>
          <w:rFonts w:cs="Times New Roman"/>
          <w:sz w:val="24"/>
          <w:szCs w:val="24"/>
        </w:rPr>
        <w:t>would</w:t>
      </w:r>
      <w:r w:rsidR="005F0EE2" w:rsidRPr="005F0EE2">
        <w:rPr>
          <w:rFonts w:cs="Times New Roman"/>
          <w:sz w:val="24"/>
          <w:szCs w:val="24"/>
        </w:rPr>
        <w:t xml:space="preserve"> create a Health </w:t>
      </w:r>
      <w:r w:rsidR="005F0EE2" w:rsidRPr="005F0EE2">
        <w:rPr>
          <w:rFonts w:cs="Times New Roman"/>
          <w:sz w:val="24"/>
          <w:szCs w:val="24"/>
        </w:rPr>
        <w:lastRenderedPageBreak/>
        <w:t>Promotion club with Youth Health Promoters in schools, health education workshops at parents' meetings, annual intergenerational soccer tournaments and health fairs, and clinical-based activities</w:t>
      </w:r>
      <w:r w:rsidR="005F0EE2">
        <w:rPr>
          <w:rFonts w:cs="Times New Roman"/>
          <w:sz w:val="24"/>
          <w:szCs w:val="24"/>
        </w:rPr>
        <w:t>,</w:t>
      </w:r>
      <w:r w:rsidR="005F0EE2" w:rsidRPr="005F0EE2">
        <w:rPr>
          <w:rFonts w:cs="Times New Roman"/>
          <w:sz w:val="24"/>
          <w:szCs w:val="24"/>
        </w:rPr>
        <w:t xml:space="preserve"> with one-on-one health education sessions targeting mothers or women of childbearing age.</w:t>
      </w:r>
      <w:r w:rsidR="005F0EE2">
        <w:rPr>
          <w:rFonts w:cs="Times New Roman"/>
          <w:sz w:val="24"/>
          <w:szCs w:val="24"/>
        </w:rPr>
        <w:t xml:space="preserve"> </w:t>
      </w:r>
    </w:p>
    <w:p w:rsidR="006D3CD7" w:rsidRPr="00BF7AE0" w:rsidRDefault="006D3CD7" w:rsidP="006D3CD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D3CD7" w:rsidRPr="00BF7AE0" w:rsidRDefault="004B144F" w:rsidP="00E324C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BF7AE0">
        <w:rPr>
          <w:rFonts w:cs="Times New Roman"/>
          <w:b/>
          <w:sz w:val="24"/>
          <w:szCs w:val="24"/>
        </w:rPr>
        <w:t xml:space="preserve">Anne Arundel </w:t>
      </w:r>
      <w:r w:rsidR="00A74C50" w:rsidRPr="00BF7AE0">
        <w:rPr>
          <w:rFonts w:cs="Times New Roman"/>
          <w:b/>
          <w:sz w:val="24"/>
          <w:szCs w:val="24"/>
        </w:rPr>
        <w:t xml:space="preserve">County Department of </w:t>
      </w:r>
      <w:r w:rsidRPr="00BF7AE0">
        <w:rPr>
          <w:rFonts w:cs="Times New Roman"/>
          <w:b/>
          <w:sz w:val="24"/>
          <w:szCs w:val="24"/>
        </w:rPr>
        <w:t>Health</w:t>
      </w:r>
      <w:r w:rsidR="009A3E74">
        <w:rPr>
          <w:rFonts w:cs="Times New Roman"/>
          <w:b/>
          <w:sz w:val="24"/>
          <w:szCs w:val="24"/>
        </w:rPr>
        <w:t xml:space="preserve"> </w:t>
      </w:r>
      <w:r w:rsidR="009A3E74">
        <w:rPr>
          <w:b/>
          <w:sz w:val="24"/>
          <w:szCs w:val="24"/>
        </w:rPr>
        <w:t>(Anne Arundel County</w:t>
      </w:r>
      <w:r w:rsidR="004F4661">
        <w:rPr>
          <w:b/>
          <w:sz w:val="24"/>
          <w:szCs w:val="24"/>
        </w:rPr>
        <w:t xml:space="preserve">; </w:t>
      </w:r>
      <w:r w:rsidR="001C0B61">
        <w:rPr>
          <w:b/>
          <w:sz w:val="24"/>
          <w:szCs w:val="24"/>
        </w:rPr>
        <w:t>total award $120,000</w:t>
      </w:r>
      <w:r w:rsidR="009A3E74">
        <w:rPr>
          <w:b/>
          <w:sz w:val="24"/>
          <w:szCs w:val="24"/>
        </w:rPr>
        <w:t>)</w:t>
      </w:r>
      <w:r w:rsidR="00B96208" w:rsidRPr="00BF7AE0">
        <w:rPr>
          <w:rFonts w:cs="Times New Roman"/>
          <w:sz w:val="24"/>
          <w:szCs w:val="24"/>
        </w:rPr>
        <w:t xml:space="preserve">. </w:t>
      </w:r>
      <w:r w:rsidRPr="00BF7AE0">
        <w:rPr>
          <w:rFonts w:cs="Times New Roman"/>
          <w:sz w:val="24"/>
          <w:szCs w:val="24"/>
        </w:rPr>
        <w:t xml:space="preserve"> </w:t>
      </w:r>
      <w:r w:rsidR="00E324C6" w:rsidRPr="00BF7AE0">
        <w:rPr>
          <w:rFonts w:cs="Times New Roman"/>
          <w:sz w:val="24"/>
          <w:szCs w:val="24"/>
        </w:rPr>
        <w:t xml:space="preserve">This project focuses on </w:t>
      </w:r>
      <w:r w:rsidR="0084108B" w:rsidRPr="0084108B">
        <w:rPr>
          <w:rFonts w:cs="Times New Roman"/>
          <w:sz w:val="24"/>
          <w:szCs w:val="24"/>
        </w:rPr>
        <w:t>increas</w:t>
      </w:r>
      <w:r w:rsidR="0084108B">
        <w:rPr>
          <w:rFonts w:cs="Times New Roman"/>
          <w:sz w:val="24"/>
          <w:szCs w:val="24"/>
        </w:rPr>
        <w:t>ing</w:t>
      </w:r>
      <w:r w:rsidR="0084108B" w:rsidRPr="0084108B">
        <w:rPr>
          <w:rFonts w:cs="Times New Roman"/>
          <w:sz w:val="24"/>
          <w:szCs w:val="24"/>
        </w:rPr>
        <w:t xml:space="preserve"> access to healthy foods and provide</w:t>
      </w:r>
      <w:r w:rsidR="00B61306">
        <w:rPr>
          <w:rFonts w:cs="Times New Roman"/>
          <w:sz w:val="24"/>
          <w:szCs w:val="24"/>
        </w:rPr>
        <w:t>s</w:t>
      </w:r>
      <w:r w:rsidR="0084108B" w:rsidRPr="0084108B">
        <w:rPr>
          <w:rFonts w:cs="Times New Roman"/>
          <w:sz w:val="24"/>
          <w:szCs w:val="24"/>
        </w:rPr>
        <w:t xml:space="preserve"> information about healthy cooking in Brooklyn Park</w:t>
      </w:r>
      <w:r w:rsidR="00E324C6" w:rsidRPr="00BF7AE0">
        <w:rPr>
          <w:rFonts w:cs="Times New Roman"/>
          <w:sz w:val="24"/>
          <w:szCs w:val="24"/>
        </w:rPr>
        <w:t xml:space="preserve">. </w:t>
      </w:r>
      <w:r w:rsidR="00C05C3D">
        <w:rPr>
          <w:rFonts w:cs="Times New Roman"/>
          <w:sz w:val="24"/>
          <w:szCs w:val="24"/>
        </w:rPr>
        <w:t xml:space="preserve"> </w:t>
      </w:r>
      <w:r w:rsidR="00E324C6" w:rsidRPr="00BF7AE0">
        <w:rPr>
          <w:rFonts w:cs="Times New Roman"/>
          <w:sz w:val="24"/>
          <w:szCs w:val="24"/>
        </w:rPr>
        <w:t xml:space="preserve">The project </w:t>
      </w:r>
      <w:r w:rsidR="00B61306">
        <w:rPr>
          <w:rFonts w:cs="Times New Roman"/>
          <w:sz w:val="24"/>
          <w:szCs w:val="24"/>
        </w:rPr>
        <w:t>would</w:t>
      </w:r>
      <w:r w:rsidR="0084108B" w:rsidRPr="0084108B">
        <w:rPr>
          <w:rFonts w:cs="Times New Roman"/>
          <w:sz w:val="24"/>
          <w:szCs w:val="24"/>
        </w:rPr>
        <w:t xml:space="preserve"> provide access to nutritious, shelf-stable food options, fresh vegetables and fruit</w:t>
      </w:r>
      <w:r w:rsidR="0084108B">
        <w:rPr>
          <w:rFonts w:cs="Times New Roman"/>
          <w:sz w:val="24"/>
          <w:szCs w:val="24"/>
        </w:rPr>
        <w:t>,</w:t>
      </w:r>
      <w:r w:rsidR="0084108B" w:rsidRPr="0084108B">
        <w:rPr>
          <w:rFonts w:cs="Times New Roman"/>
          <w:sz w:val="24"/>
          <w:szCs w:val="24"/>
        </w:rPr>
        <w:t xml:space="preserve"> </w:t>
      </w:r>
      <w:r w:rsidR="0084108B">
        <w:rPr>
          <w:rFonts w:cs="Times New Roman"/>
          <w:sz w:val="24"/>
          <w:szCs w:val="24"/>
        </w:rPr>
        <w:t xml:space="preserve">as well as </w:t>
      </w:r>
      <w:r w:rsidR="0084108B" w:rsidRPr="0084108B">
        <w:rPr>
          <w:rFonts w:cs="Times New Roman"/>
          <w:sz w:val="24"/>
          <w:szCs w:val="24"/>
        </w:rPr>
        <w:t>English and Spanish nutriti</w:t>
      </w:r>
      <w:r w:rsidR="0084108B">
        <w:rPr>
          <w:rFonts w:cs="Times New Roman"/>
          <w:sz w:val="24"/>
          <w:szCs w:val="24"/>
        </w:rPr>
        <w:t>on and cooking skills education. T</w:t>
      </w:r>
      <w:r w:rsidR="0084108B" w:rsidRPr="0084108B">
        <w:rPr>
          <w:rFonts w:cs="Times New Roman"/>
          <w:sz w:val="24"/>
          <w:szCs w:val="24"/>
        </w:rPr>
        <w:t xml:space="preserve">ransportation to the food pantry and classes </w:t>
      </w:r>
      <w:r w:rsidR="00B61306">
        <w:rPr>
          <w:rFonts w:cs="Times New Roman"/>
          <w:sz w:val="24"/>
          <w:szCs w:val="24"/>
        </w:rPr>
        <w:t>would</w:t>
      </w:r>
      <w:r w:rsidR="0084108B">
        <w:rPr>
          <w:rFonts w:cs="Times New Roman"/>
          <w:sz w:val="24"/>
          <w:szCs w:val="24"/>
        </w:rPr>
        <w:t xml:space="preserve"> be made available, as well as</w:t>
      </w:r>
      <w:r w:rsidR="0084108B" w:rsidRPr="0084108B">
        <w:rPr>
          <w:rFonts w:cs="Times New Roman"/>
          <w:sz w:val="24"/>
          <w:szCs w:val="24"/>
        </w:rPr>
        <w:t xml:space="preserve"> technical assistance for four Anne Arundel County public schools and two community organizations via free/subsidized community-supported agriculture</w:t>
      </w:r>
      <w:r w:rsidR="008B59E8">
        <w:rPr>
          <w:rFonts w:cs="Times New Roman"/>
          <w:sz w:val="24"/>
          <w:szCs w:val="24"/>
        </w:rPr>
        <w:t>.</w:t>
      </w:r>
      <w:r w:rsidR="008B59E8" w:rsidRPr="00BF7AE0">
        <w:rPr>
          <w:rFonts w:cs="Times New Roman"/>
          <w:sz w:val="24"/>
          <w:szCs w:val="24"/>
        </w:rPr>
        <w:t xml:space="preserve"> </w:t>
      </w:r>
    </w:p>
    <w:p w:rsidR="00C46235" w:rsidRDefault="00C46235" w:rsidP="00423786">
      <w:p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C46235" w:rsidSect="00F736BD">
      <w:footerReference w:type="default" r:id="rId8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B6" w:rsidRDefault="002666B6" w:rsidP="007C2D1D">
      <w:r>
        <w:separator/>
      </w:r>
    </w:p>
  </w:endnote>
  <w:endnote w:type="continuationSeparator" w:id="0">
    <w:p w:rsidR="002666B6" w:rsidRDefault="002666B6" w:rsidP="007C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074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2D1D" w:rsidRDefault="007C2D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9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2D1D" w:rsidRDefault="007C2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B6" w:rsidRDefault="002666B6" w:rsidP="007C2D1D">
      <w:r>
        <w:separator/>
      </w:r>
    </w:p>
  </w:footnote>
  <w:footnote w:type="continuationSeparator" w:id="0">
    <w:p w:rsidR="002666B6" w:rsidRDefault="002666B6" w:rsidP="007C2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C7"/>
    <w:rsid w:val="000201E3"/>
    <w:rsid w:val="00023252"/>
    <w:rsid w:val="000509B1"/>
    <w:rsid w:val="0006738F"/>
    <w:rsid w:val="0007152C"/>
    <w:rsid w:val="00092B70"/>
    <w:rsid w:val="000A5620"/>
    <w:rsid w:val="000B63C7"/>
    <w:rsid w:val="000E0A0A"/>
    <w:rsid w:val="000F3929"/>
    <w:rsid w:val="000F7308"/>
    <w:rsid w:val="0011658E"/>
    <w:rsid w:val="001211D6"/>
    <w:rsid w:val="00126A73"/>
    <w:rsid w:val="001272E7"/>
    <w:rsid w:val="00135BD1"/>
    <w:rsid w:val="00142121"/>
    <w:rsid w:val="00150207"/>
    <w:rsid w:val="0016291C"/>
    <w:rsid w:val="001663B5"/>
    <w:rsid w:val="00184620"/>
    <w:rsid w:val="001A2679"/>
    <w:rsid w:val="001B1B08"/>
    <w:rsid w:val="001B3A43"/>
    <w:rsid w:val="001C0B61"/>
    <w:rsid w:val="001D47F9"/>
    <w:rsid w:val="001D52A6"/>
    <w:rsid w:val="001D53CA"/>
    <w:rsid w:val="001F01CA"/>
    <w:rsid w:val="001F1F6C"/>
    <w:rsid w:val="00204423"/>
    <w:rsid w:val="00225F5F"/>
    <w:rsid w:val="002266C7"/>
    <w:rsid w:val="0024464A"/>
    <w:rsid w:val="002471DA"/>
    <w:rsid w:val="002666B6"/>
    <w:rsid w:val="00276665"/>
    <w:rsid w:val="00277B0F"/>
    <w:rsid w:val="0029542F"/>
    <w:rsid w:val="00296CB4"/>
    <w:rsid w:val="002F1DA5"/>
    <w:rsid w:val="002F6E35"/>
    <w:rsid w:val="003232D2"/>
    <w:rsid w:val="00347145"/>
    <w:rsid w:val="00363FEB"/>
    <w:rsid w:val="00380E6A"/>
    <w:rsid w:val="00386545"/>
    <w:rsid w:val="003A374C"/>
    <w:rsid w:val="003A5B1A"/>
    <w:rsid w:val="003B5E91"/>
    <w:rsid w:val="003B7C90"/>
    <w:rsid w:val="003C3F37"/>
    <w:rsid w:val="003D79E6"/>
    <w:rsid w:val="003E61A1"/>
    <w:rsid w:val="0041023B"/>
    <w:rsid w:val="004116CC"/>
    <w:rsid w:val="00417C69"/>
    <w:rsid w:val="00421842"/>
    <w:rsid w:val="00423786"/>
    <w:rsid w:val="00443808"/>
    <w:rsid w:val="00447D96"/>
    <w:rsid w:val="00470C62"/>
    <w:rsid w:val="00471B45"/>
    <w:rsid w:val="004B144F"/>
    <w:rsid w:val="004B3BFD"/>
    <w:rsid w:val="004D0FE7"/>
    <w:rsid w:val="004D6C03"/>
    <w:rsid w:val="004E02B6"/>
    <w:rsid w:val="004F4661"/>
    <w:rsid w:val="004F5F8A"/>
    <w:rsid w:val="00505317"/>
    <w:rsid w:val="00512240"/>
    <w:rsid w:val="005200E8"/>
    <w:rsid w:val="0054522F"/>
    <w:rsid w:val="00570F40"/>
    <w:rsid w:val="005B7679"/>
    <w:rsid w:val="005C3CB0"/>
    <w:rsid w:val="005C444D"/>
    <w:rsid w:val="005D2A40"/>
    <w:rsid w:val="005F0EE2"/>
    <w:rsid w:val="0060562C"/>
    <w:rsid w:val="00606124"/>
    <w:rsid w:val="006404BF"/>
    <w:rsid w:val="00645269"/>
    <w:rsid w:val="00664101"/>
    <w:rsid w:val="006967BD"/>
    <w:rsid w:val="006A381F"/>
    <w:rsid w:val="006D3CD7"/>
    <w:rsid w:val="00731267"/>
    <w:rsid w:val="00744B69"/>
    <w:rsid w:val="00750491"/>
    <w:rsid w:val="007563EA"/>
    <w:rsid w:val="0075760B"/>
    <w:rsid w:val="007634FE"/>
    <w:rsid w:val="00765DDB"/>
    <w:rsid w:val="007822D0"/>
    <w:rsid w:val="00796128"/>
    <w:rsid w:val="007A270B"/>
    <w:rsid w:val="007A733C"/>
    <w:rsid w:val="007C2D1D"/>
    <w:rsid w:val="007C54E6"/>
    <w:rsid w:val="007D0BA6"/>
    <w:rsid w:val="007D7F8D"/>
    <w:rsid w:val="008001B4"/>
    <w:rsid w:val="008212AF"/>
    <w:rsid w:val="0084108B"/>
    <w:rsid w:val="00842EE8"/>
    <w:rsid w:val="00855CB3"/>
    <w:rsid w:val="00875BC2"/>
    <w:rsid w:val="008845D3"/>
    <w:rsid w:val="00886857"/>
    <w:rsid w:val="008903FF"/>
    <w:rsid w:val="00893152"/>
    <w:rsid w:val="008B596E"/>
    <w:rsid w:val="008B59E8"/>
    <w:rsid w:val="008C00CE"/>
    <w:rsid w:val="008E093F"/>
    <w:rsid w:val="009051A9"/>
    <w:rsid w:val="00956B22"/>
    <w:rsid w:val="00997E84"/>
    <w:rsid w:val="009A3E74"/>
    <w:rsid w:val="009B1A42"/>
    <w:rsid w:val="009B7325"/>
    <w:rsid w:val="009F71EF"/>
    <w:rsid w:val="00A13C46"/>
    <w:rsid w:val="00A74C50"/>
    <w:rsid w:val="00AB0444"/>
    <w:rsid w:val="00AB4AA8"/>
    <w:rsid w:val="00AC72F6"/>
    <w:rsid w:val="00AC7BD0"/>
    <w:rsid w:val="00B14CD7"/>
    <w:rsid w:val="00B344F3"/>
    <w:rsid w:val="00B41A58"/>
    <w:rsid w:val="00B426C6"/>
    <w:rsid w:val="00B45D82"/>
    <w:rsid w:val="00B61306"/>
    <w:rsid w:val="00B614D4"/>
    <w:rsid w:val="00B63527"/>
    <w:rsid w:val="00B74636"/>
    <w:rsid w:val="00B76C31"/>
    <w:rsid w:val="00B85D82"/>
    <w:rsid w:val="00B96208"/>
    <w:rsid w:val="00B96F35"/>
    <w:rsid w:val="00BB3424"/>
    <w:rsid w:val="00BC19D3"/>
    <w:rsid w:val="00BE5A08"/>
    <w:rsid w:val="00BF7AE0"/>
    <w:rsid w:val="00C05C3D"/>
    <w:rsid w:val="00C07372"/>
    <w:rsid w:val="00C14571"/>
    <w:rsid w:val="00C17EC3"/>
    <w:rsid w:val="00C36AC1"/>
    <w:rsid w:val="00C37B63"/>
    <w:rsid w:val="00C46235"/>
    <w:rsid w:val="00C4687F"/>
    <w:rsid w:val="00C5538F"/>
    <w:rsid w:val="00C7295B"/>
    <w:rsid w:val="00C817B5"/>
    <w:rsid w:val="00CA1F06"/>
    <w:rsid w:val="00CB1E99"/>
    <w:rsid w:val="00CC213A"/>
    <w:rsid w:val="00CC5B14"/>
    <w:rsid w:val="00CC6091"/>
    <w:rsid w:val="00CD5B8A"/>
    <w:rsid w:val="00CE6A72"/>
    <w:rsid w:val="00CF2E8F"/>
    <w:rsid w:val="00D15AE9"/>
    <w:rsid w:val="00D16B8F"/>
    <w:rsid w:val="00D24D9B"/>
    <w:rsid w:val="00D31C7E"/>
    <w:rsid w:val="00D65075"/>
    <w:rsid w:val="00D82AEF"/>
    <w:rsid w:val="00DB0EFC"/>
    <w:rsid w:val="00DE1E77"/>
    <w:rsid w:val="00DE2740"/>
    <w:rsid w:val="00DF4B82"/>
    <w:rsid w:val="00E00D8B"/>
    <w:rsid w:val="00E30659"/>
    <w:rsid w:val="00E324C6"/>
    <w:rsid w:val="00E5620A"/>
    <w:rsid w:val="00E76A44"/>
    <w:rsid w:val="00E93592"/>
    <w:rsid w:val="00EC6984"/>
    <w:rsid w:val="00EE3F9E"/>
    <w:rsid w:val="00EE7B05"/>
    <w:rsid w:val="00F13AF4"/>
    <w:rsid w:val="00F32D00"/>
    <w:rsid w:val="00F41BD7"/>
    <w:rsid w:val="00F43907"/>
    <w:rsid w:val="00F63F09"/>
    <w:rsid w:val="00F66A82"/>
    <w:rsid w:val="00F71335"/>
    <w:rsid w:val="00F71D83"/>
    <w:rsid w:val="00F736BD"/>
    <w:rsid w:val="00FA05A1"/>
    <w:rsid w:val="00F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72618-D3DA-444B-93F1-3E96A441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62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2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D1D"/>
  </w:style>
  <w:style w:type="paragraph" w:styleId="Footer">
    <w:name w:val="footer"/>
    <w:basedOn w:val="Normal"/>
    <w:link w:val="FooterChar"/>
    <w:uiPriority w:val="99"/>
    <w:unhideWhenUsed/>
    <w:rsid w:val="007C2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D1D"/>
  </w:style>
  <w:style w:type="character" w:styleId="CommentReference">
    <w:name w:val="annotation reference"/>
    <w:basedOn w:val="DefaultParagraphFont"/>
    <w:uiPriority w:val="99"/>
    <w:semiHidden/>
    <w:unhideWhenUsed/>
    <w:rsid w:val="0014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1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1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ud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a1f22e13b404c77b079077e1a5bfb4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C4075B-E2E0-4EFC-B0E8-0981E27D6A92}"/>
</file>

<file path=customXml/itemProps2.xml><?xml version="1.0" encoding="utf-8"?>
<ds:datastoreItem xmlns:ds="http://schemas.openxmlformats.org/officeDocument/2006/customXml" ds:itemID="{BA39DD04-D52B-4F9B-9A98-354AC1BE39E9}"/>
</file>

<file path=customXml/itemProps3.xml><?xml version="1.0" encoding="utf-8"?>
<ds:datastoreItem xmlns:ds="http://schemas.openxmlformats.org/officeDocument/2006/customXml" ds:itemID="{9C6AE108-5D1F-473A-9E89-E11754CD1C0A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Luckner</dc:creator>
  <cp:keywords/>
  <dc:description/>
  <cp:lastModifiedBy>Moira A. Lawson</cp:lastModifiedBy>
  <cp:revision>2</cp:revision>
  <cp:lastPrinted>2018-03-02T19:28:00Z</cp:lastPrinted>
  <dcterms:created xsi:type="dcterms:W3CDTF">2018-03-21T13:12:00Z</dcterms:created>
  <dcterms:modified xsi:type="dcterms:W3CDTF">2018-03-21T13:12:00Z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0x010100C1A3C55BACFE3C44A420786DE287DB81</vt:lpwstr>
  </property>
</Properties>
</file>