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[Date]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[Participant's Full Name]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Re: Termination of Employment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Dear [Employee name],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notice is to formally inform you that your employment with [Participant Name] will end as of [date termination is effective].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Your employment has been terminated due to the following reason(s): 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[List detailed reasons and provide factual information]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will be paid for all hours worked on [date of next FMCS pay date].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 have questions or concerns about the above, feel free to contact me.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[Participant Name]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E20617EFFE49AB2E56405D231937" ma:contentTypeVersion="11" ma:contentTypeDescription="Create a new document." ma:contentTypeScope="" ma:versionID="7906df8f30bb75f4900ebbc98623155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d30dcae271245c99710273dc22dfae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7D3B74F-1E84-47F1-B541-23B7C88FEE9A}"/>
</file>

<file path=customXml/itemProps2.xml><?xml version="1.0" encoding="utf-8"?>
<ds:datastoreItem xmlns:ds="http://schemas.openxmlformats.org/officeDocument/2006/customXml" ds:itemID="{E517E7F1-69FC-4D15-AC68-DC4A24633E8C}"/>
</file>

<file path=customXml/itemProps3.xml><?xml version="1.0" encoding="utf-8"?>
<ds:datastoreItem xmlns:ds="http://schemas.openxmlformats.org/officeDocument/2006/customXml" ds:itemID="{EABAFD5F-8770-48A6-AEE6-E02CE1219DA2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0x010100100AE20617EFFE49AB2E56405D231937</vt:lpwstr>
  </property>
</Properties>
</file>