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hd w:fill="ffffff" w:val="clea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03">
      <w:pPr>
        <w:shd w:fill="ffffff" w:val="clea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04">
      <w:pPr>
        <w:shd w:fill="ffffff" w:val="clea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05">
      <w:pPr>
        <w:shd w:fill="ffffff" w:val="clea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Pr>
        <w:drawing>
          <wp:inline distB="114300" distT="114300" distL="114300" distR="114300">
            <wp:extent cx="1596390" cy="1295994"/>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96390" cy="1295994"/>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hd w:fill="ffffff" w:val="clear"/>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07">
      <w:pPr>
        <w:shd w:fill="ffffff" w:val="clea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SFY2022</w:t>
      </w:r>
    </w:p>
    <w:p w:rsidR="00000000" w:rsidDel="00000000" w:rsidP="00000000" w:rsidRDefault="00000000" w:rsidRPr="00000000" w14:paraId="00000008">
      <w:pPr>
        <w:shd w:fill="ffffff" w:val="clea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Notice of Funding Availability (NOFA)</w:t>
      </w:r>
    </w:p>
    <w:p w:rsidR="00000000" w:rsidDel="00000000" w:rsidP="00000000" w:rsidRDefault="00000000" w:rsidRPr="00000000" w14:paraId="00000009">
      <w:pPr>
        <w:shd w:fill="ffffff" w:val="clea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Point of Care Testing Initiative (POC)</w:t>
      </w:r>
    </w:p>
    <w:p w:rsidR="00000000" w:rsidDel="00000000" w:rsidP="00000000" w:rsidRDefault="00000000" w:rsidRPr="00000000" w14:paraId="0000000A">
      <w:pPr>
        <w:shd w:fill="ffffff" w:val="clear"/>
        <w:jc w:val="center"/>
        <w:rPr>
          <w:rFonts w:ascii="Calibri" w:cs="Calibri" w:eastAsia="Calibri" w:hAnsi="Calibri"/>
          <w:b w:val="1"/>
          <w:color w:val="333333"/>
          <w:sz w:val="24"/>
          <w:szCs w:val="24"/>
          <w:highlight w:val="yellow"/>
        </w:rPr>
      </w:pPr>
      <w:r w:rsidDel="00000000" w:rsidR="00000000" w:rsidRPr="00000000">
        <w:rPr>
          <w:rFonts w:ascii="Calibri" w:cs="Calibri" w:eastAsia="Calibri" w:hAnsi="Calibri"/>
          <w:b w:val="1"/>
          <w:color w:val="333333"/>
          <w:sz w:val="24"/>
          <w:szCs w:val="24"/>
          <w:rtl w:val="0"/>
        </w:rPr>
        <w:t xml:space="preserve">Posting Date: </w:t>
      </w:r>
      <w:r w:rsidDel="00000000" w:rsidR="00000000" w:rsidRPr="00000000">
        <w:rPr>
          <w:rFonts w:ascii="Calibri" w:cs="Calibri" w:eastAsia="Calibri" w:hAnsi="Calibri"/>
          <w:b w:val="1"/>
          <w:color w:val="333333"/>
          <w:sz w:val="24"/>
          <w:szCs w:val="24"/>
          <w:highlight w:val="yellow"/>
          <w:rtl w:val="0"/>
        </w:rPr>
        <w:t xml:space="preserve">Wednesday, January 26, 2022</w:t>
      </w:r>
    </w:p>
    <w:p w:rsidR="00000000" w:rsidDel="00000000" w:rsidP="00000000" w:rsidRDefault="00000000" w:rsidRPr="00000000" w14:paraId="0000000B">
      <w:pPr>
        <w:shd w:fill="ffffff" w:val="clear"/>
        <w:jc w:val="center"/>
        <w:rPr>
          <w:rFonts w:ascii="Calibri" w:cs="Calibri" w:eastAsia="Calibri" w:hAnsi="Calibri"/>
          <w:b w:val="1"/>
          <w:i w:val="1"/>
          <w:color w:val="333333"/>
          <w:sz w:val="24"/>
          <w:szCs w:val="24"/>
        </w:rPr>
      </w:pPr>
      <w:r w:rsidDel="00000000" w:rsidR="00000000" w:rsidRPr="00000000">
        <w:rPr>
          <w:rtl w:val="0"/>
        </w:rPr>
      </w:r>
    </w:p>
    <w:p w:rsidR="00000000" w:rsidDel="00000000" w:rsidP="00000000" w:rsidRDefault="00000000" w:rsidRPr="00000000" w14:paraId="0000000C">
      <w:pPr>
        <w:shd w:fill="ffffff" w:val="clear"/>
        <w:jc w:val="center"/>
        <w:rPr>
          <w:rFonts w:ascii="Calibri" w:cs="Calibri" w:eastAsia="Calibri" w:hAnsi="Calibri"/>
          <w:b w:val="1"/>
          <w:color w:val="ff0000"/>
          <w:sz w:val="24"/>
          <w:szCs w:val="24"/>
          <w:highlight w:val="yellow"/>
        </w:rPr>
      </w:pPr>
      <w:r w:rsidDel="00000000" w:rsidR="00000000" w:rsidRPr="00000000">
        <w:rPr>
          <w:rFonts w:ascii="Calibri" w:cs="Calibri" w:eastAsia="Calibri" w:hAnsi="Calibri"/>
          <w:b w:val="1"/>
          <w:color w:val="333333"/>
          <w:sz w:val="24"/>
          <w:szCs w:val="24"/>
          <w:rtl w:val="0"/>
        </w:rPr>
        <w:t xml:space="preserve">SUBMISSION DEADLINE TO BHA: </w:t>
      </w:r>
      <w:r w:rsidDel="00000000" w:rsidR="00000000" w:rsidRPr="00000000">
        <w:rPr>
          <w:rFonts w:ascii="Calibri" w:cs="Calibri" w:eastAsia="Calibri" w:hAnsi="Calibri"/>
          <w:b w:val="1"/>
          <w:color w:val="333333"/>
          <w:sz w:val="24"/>
          <w:szCs w:val="24"/>
          <w:highlight w:val="yellow"/>
          <w:rtl w:val="0"/>
        </w:rPr>
        <w:t xml:space="preserve">Wednesday, February 23, 2022</w:t>
      </w:r>
      <w:r w:rsidDel="00000000" w:rsidR="00000000" w:rsidRPr="00000000">
        <w:rPr>
          <w:rtl w:val="0"/>
        </w:rPr>
      </w:r>
    </w:p>
    <w:p w:rsidR="00000000" w:rsidDel="00000000" w:rsidP="00000000" w:rsidRDefault="00000000" w:rsidRPr="00000000" w14:paraId="0000000D">
      <w:pPr>
        <w:shd w:fill="ffffff" w:val="clear"/>
        <w:jc w:val="center"/>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0E">
      <w:pPr>
        <w:shd w:fill="ffffff" w:val="clea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Funded by:</w:t>
      </w:r>
    </w:p>
    <w:p w:rsidR="00000000" w:rsidDel="00000000" w:rsidP="00000000" w:rsidRDefault="00000000" w:rsidRPr="00000000" w14:paraId="0000000F">
      <w:pPr>
        <w:shd w:fill="ffffff" w:val="clea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Substance Abuse and Mental Health Administration (SAMHSA)</w:t>
      </w:r>
    </w:p>
    <w:p w:rsidR="00000000" w:rsidDel="00000000" w:rsidP="00000000" w:rsidRDefault="00000000" w:rsidRPr="00000000" w14:paraId="00000010">
      <w:pPr>
        <w:shd w:fill="ffffff" w:val="clea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Maryland Department of Health (MDH)</w:t>
      </w:r>
    </w:p>
    <w:p w:rsidR="00000000" w:rsidDel="00000000" w:rsidP="00000000" w:rsidRDefault="00000000" w:rsidRPr="00000000" w14:paraId="00000011">
      <w:pPr>
        <w:shd w:fill="ffffff" w:val="clea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Behavioral Health Administration (BHA)</w:t>
      </w:r>
    </w:p>
    <w:p w:rsidR="00000000" w:rsidDel="00000000" w:rsidP="00000000" w:rsidRDefault="00000000" w:rsidRPr="00000000" w14:paraId="00000012">
      <w:pPr>
        <w:shd w:fill="ffffff" w:val="clea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Spring Grove Hospital Complex</w:t>
      </w:r>
    </w:p>
    <w:p w:rsidR="00000000" w:rsidDel="00000000" w:rsidP="00000000" w:rsidRDefault="00000000" w:rsidRPr="00000000" w14:paraId="00000013">
      <w:pPr>
        <w:shd w:fill="ffffff" w:val="clea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Vocational Rehabilitation Building</w:t>
      </w:r>
    </w:p>
    <w:p w:rsidR="00000000" w:rsidDel="00000000" w:rsidP="00000000" w:rsidRDefault="00000000" w:rsidRPr="00000000" w14:paraId="00000014">
      <w:pPr>
        <w:shd w:fill="ffffff" w:val="clea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55 Wade Avenue</w:t>
      </w:r>
    </w:p>
    <w:p w:rsidR="00000000" w:rsidDel="00000000" w:rsidP="00000000" w:rsidRDefault="00000000" w:rsidRPr="00000000" w14:paraId="00000015">
      <w:pPr>
        <w:shd w:fill="ffffff" w:val="clea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Catonsville, Maryland 21228</w:t>
      </w:r>
    </w:p>
    <w:p w:rsidR="00000000" w:rsidDel="00000000" w:rsidP="00000000" w:rsidRDefault="00000000" w:rsidRPr="00000000" w14:paraId="00000016">
      <w:pPr>
        <w:shd w:fill="ffffff" w:val="clea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(410) 402-8300</w:t>
      </w:r>
    </w:p>
    <w:p w:rsidR="00000000" w:rsidDel="00000000" w:rsidP="00000000" w:rsidRDefault="00000000" w:rsidRPr="00000000" w14:paraId="00000017">
      <w:pPr>
        <w:shd w:fill="ffffff" w:val="clear"/>
        <w:jc w:val="center"/>
        <w:rPr>
          <w:rFonts w:ascii="Calibri" w:cs="Calibri" w:eastAsia="Calibri" w:hAnsi="Calibri"/>
          <w:b w:val="1"/>
          <w:color w:val="333333"/>
          <w:sz w:val="24"/>
          <w:szCs w:val="24"/>
        </w:rPr>
      </w:pPr>
      <w:hyperlink r:id="rId8">
        <w:r w:rsidDel="00000000" w:rsidR="00000000" w:rsidRPr="00000000">
          <w:rPr>
            <w:rFonts w:ascii="Calibri" w:cs="Calibri" w:eastAsia="Calibri" w:hAnsi="Calibri"/>
            <w:b w:val="1"/>
            <w:color w:val="1155cc"/>
            <w:sz w:val="24"/>
            <w:szCs w:val="24"/>
            <w:u w:val="single"/>
            <w:rtl w:val="0"/>
          </w:rPr>
          <w:t xml:space="preserve">https://health.maryland.gov/bha/Pages/Index.aspx</w:t>
        </w:r>
      </w:hyperlink>
      <w:r w:rsidDel="00000000" w:rsidR="00000000" w:rsidRPr="00000000">
        <w:rPr>
          <w:rtl w:val="0"/>
        </w:rPr>
      </w:r>
    </w:p>
    <w:p w:rsidR="00000000" w:rsidDel="00000000" w:rsidP="00000000" w:rsidRDefault="00000000" w:rsidRPr="00000000" w14:paraId="00000018">
      <w:pPr>
        <w:shd w:fill="ffffff" w:val="clear"/>
        <w:jc w:val="center"/>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19">
      <w:pPr>
        <w:shd w:fill="ffffff" w:val="clea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Larry Hogan, Governor</w:t>
      </w:r>
    </w:p>
    <w:p w:rsidR="00000000" w:rsidDel="00000000" w:rsidP="00000000" w:rsidRDefault="00000000" w:rsidRPr="00000000" w14:paraId="0000001A">
      <w:pPr>
        <w:shd w:fill="ffffff" w:val="clea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Boyd K. Rutherford, Lieutenant Governor</w:t>
      </w:r>
    </w:p>
    <w:p w:rsidR="00000000" w:rsidDel="00000000" w:rsidP="00000000" w:rsidRDefault="00000000" w:rsidRPr="00000000" w14:paraId="0000001B">
      <w:pPr>
        <w:shd w:fill="ffffff" w:val="clea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Dennis R. Schrader, Secretary of Health</w:t>
      </w:r>
    </w:p>
    <w:p w:rsidR="00000000" w:rsidDel="00000000" w:rsidP="00000000" w:rsidRDefault="00000000" w:rsidRPr="00000000" w14:paraId="0000001C">
      <w:pPr>
        <w:shd w:fill="ffffff" w:val="clear"/>
        <w:jc w:val="center"/>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1D">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1E">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1F">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20">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21">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22">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23">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24">
      <w:pPr>
        <w:shd w:fill="ffffff" w:val="clear"/>
        <w:spacing w:line="276" w:lineRule="auto"/>
        <w:jc w:val="cente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ELIGIBILITY</w:t>
      </w:r>
    </w:p>
    <w:p w:rsidR="00000000" w:rsidDel="00000000" w:rsidP="00000000" w:rsidRDefault="00000000" w:rsidRPr="00000000" w14:paraId="00000025">
      <w:pPr>
        <w:shd w:fill="ffffff" w:val="clear"/>
        <w:spacing w:line="276" w:lineRule="auto"/>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26">
      <w:pPr>
        <w:shd w:fill="ffffff" w:val="clear"/>
        <w:spacing w:line="276" w:lineRule="auto"/>
        <w:jc w:val="center"/>
        <w:rPr>
          <w:rFonts w:ascii="Calibri" w:cs="Calibri" w:eastAsia="Calibri" w:hAnsi="Calibri"/>
          <w:b w:val="1"/>
          <w:i w:val="1"/>
          <w:color w:val="ff0000"/>
          <w:highlight w:val="yellow"/>
        </w:rPr>
      </w:pPr>
      <w:r w:rsidDel="00000000" w:rsidR="00000000" w:rsidRPr="00000000">
        <w:rPr>
          <w:rFonts w:ascii="Calibri" w:cs="Calibri" w:eastAsia="Calibri" w:hAnsi="Calibri"/>
          <w:b w:val="1"/>
          <w:i w:val="1"/>
          <w:color w:val="ff0000"/>
          <w:highlight w:val="yellow"/>
          <w:rtl w:val="0"/>
        </w:rPr>
        <w:t xml:space="preserve">Electronic Submission is Required</w:t>
      </w:r>
    </w:p>
    <w:p w:rsidR="00000000" w:rsidDel="00000000" w:rsidP="00000000" w:rsidRDefault="00000000" w:rsidRPr="00000000" w14:paraId="00000027">
      <w:pPr>
        <w:shd w:fill="ffffff" w:val="clear"/>
        <w:spacing w:line="276" w:lineRule="auto"/>
        <w:jc w:val="center"/>
        <w:rPr>
          <w:rFonts w:ascii="Calibri" w:cs="Calibri" w:eastAsia="Calibri" w:hAnsi="Calibri"/>
          <w:b w:val="1"/>
          <w:i w:val="1"/>
          <w:color w:val="ff0000"/>
          <w:highlight w:val="yellow"/>
        </w:rPr>
      </w:pPr>
      <w:r w:rsidDel="00000000" w:rsidR="00000000" w:rsidRPr="00000000">
        <w:rPr>
          <w:rtl w:val="0"/>
        </w:rPr>
      </w:r>
    </w:p>
    <w:p w:rsidR="00000000" w:rsidDel="00000000" w:rsidP="00000000" w:rsidRDefault="00000000" w:rsidRPr="00000000" w14:paraId="00000028">
      <w:pPr>
        <w:shd w:fill="ffffff" w:val="clear"/>
        <w:spacing w:line="276" w:lineRule="auto"/>
        <w:rPr>
          <w:rFonts w:ascii="Calibri" w:cs="Calibri" w:eastAsia="Calibri" w:hAnsi="Calibri"/>
          <w:b w:val="1"/>
          <w:color w:val="ff0000"/>
          <w:highlight w:val="yellow"/>
        </w:rPr>
      </w:pPr>
      <w:r w:rsidDel="00000000" w:rsidR="00000000" w:rsidRPr="00000000">
        <w:rPr>
          <w:rFonts w:ascii="Calibri" w:cs="Calibri" w:eastAsia="Calibri" w:hAnsi="Calibri"/>
          <w:b w:val="1"/>
          <w:color w:val="333333"/>
          <w:highlight w:val="yellow"/>
          <w:rtl w:val="0"/>
        </w:rPr>
        <w:t xml:space="preserve">NOFA Posting Date: </w:t>
      </w:r>
      <w:r w:rsidDel="00000000" w:rsidR="00000000" w:rsidRPr="00000000">
        <w:rPr>
          <w:rFonts w:ascii="Calibri" w:cs="Calibri" w:eastAsia="Calibri" w:hAnsi="Calibri"/>
          <w:b w:val="1"/>
          <w:color w:val="ff0000"/>
          <w:highlight w:val="yellow"/>
          <w:rtl w:val="0"/>
        </w:rPr>
        <w:t xml:space="preserve">Wednesday, January 26, 2022</w:t>
      </w:r>
    </w:p>
    <w:p w:rsidR="00000000" w:rsidDel="00000000" w:rsidP="00000000" w:rsidRDefault="00000000" w:rsidRPr="00000000" w14:paraId="00000029">
      <w:pPr>
        <w:shd w:fill="ffffff" w:val="clear"/>
        <w:spacing w:line="276" w:lineRule="auto"/>
        <w:rPr>
          <w:rFonts w:ascii="Calibri" w:cs="Calibri" w:eastAsia="Calibri" w:hAnsi="Calibri"/>
          <w:b w:val="1"/>
          <w:color w:val="ff0000"/>
          <w:highlight w:val="yellow"/>
        </w:rPr>
      </w:pPr>
      <w:r w:rsidDel="00000000" w:rsidR="00000000" w:rsidRPr="00000000">
        <w:rPr>
          <w:rFonts w:ascii="Calibri" w:cs="Calibri" w:eastAsia="Calibri" w:hAnsi="Calibri"/>
          <w:b w:val="1"/>
          <w:color w:val="333333"/>
          <w:highlight w:val="yellow"/>
          <w:rtl w:val="0"/>
        </w:rPr>
        <w:t xml:space="preserve">Proposal and Budget Narratives from Providers to BHA: DUE </w:t>
      </w:r>
      <w:r w:rsidDel="00000000" w:rsidR="00000000" w:rsidRPr="00000000">
        <w:rPr>
          <w:rFonts w:ascii="Calibri" w:cs="Calibri" w:eastAsia="Calibri" w:hAnsi="Calibri"/>
          <w:b w:val="1"/>
          <w:color w:val="ff0000"/>
          <w:highlight w:val="yellow"/>
          <w:rtl w:val="0"/>
        </w:rPr>
        <w:t xml:space="preserve">Wednesday, February 23, 2022</w:t>
      </w:r>
    </w:p>
    <w:p w:rsidR="00000000" w:rsidDel="00000000" w:rsidP="00000000" w:rsidRDefault="00000000" w:rsidRPr="00000000" w14:paraId="0000002A">
      <w:pPr>
        <w:shd w:fill="ffffff" w:val="clear"/>
        <w:spacing w:line="276" w:lineRule="auto"/>
        <w:rPr>
          <w:rFonts w:ascii="Calibri" w:cs="Calibri" w:eastAsia="Calibri" w:hAnsi="Calibri"/>
          <w:b w:val="1"/>
          <w:color w:val="ff0000"/>
          <w:highlight w:val="yellow"/>
        </w:rPr>
      </w:pPr>
      <w:r w:rsidDel="00000000" w:rsidR="00000000" w:rsidRPr="00000000">
        <w:rPr>
          <w:rFonts w:ascii="Calibri" w:cs="Calibri" w:eastAsia="Calibri" w:hAnsi="Calibri"/>
          <w:b w:val="1"/>
          <w:color w:val="333333"/>
          <w:highlight w:val="yellow"/>
          <w:rtl w:val="0"/>
        </w:rPr>
        <w:t xml:space="preserve">Proposal and Budget Narrative Recommendations from the Local Authority to BHA: </w:t>
      </w:r>
      <w:r w:rsidDel="00000000" w:rsidR="00000000" w:rsidRPr="00000000">
        <w:rPr>
          <w:rFonts w:ascii="Calibri" w:cs="Calibri" w:eastAsia="Calibri" w:hAnsi="Calibri"/>
          <w:b w:val="1"/>
          <w:color w:val="ff0000"/>
          <w:highlight w:val="yellow"/>
          <w:rtl w:val="0"/>
        </w:rPr>
        <w:t xml:space="preserve">Wednesday, March 9, 2022</w:t>
      </w:r>
    </w:p>
    <w:p w:rsidR="00000000" w:rsidDel="00000000" w:rsidP="00000000" w:rsidRDefault="00000000" w:rsidRPr="00000000" w14:paraId="0000002B">
      <w:pPr>
        <w:shd w:fill="ffffff" w:val="clear"/>
        <w:spacing w:line="276" w:lineRule="auto"/>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02C">
      <w:pPr>
        <w:shd w:fill="ffffff" w:val="clear"/>
        <w:rPr>
          <w:rFonts w:ascii="Calibri" w:cs="Calibri" w:eastAsia="Calibri" w:hAnsi="Calibri"/>
          <w:color w:val="202124"/>
          <w:highlight w:val="white"/>
        </w:rPr>
      </w:pPr>
      <w:r w:rsidDel="00000000" w:rsidR="00000000" w:rsidRPr="00000000">
        <w:rPr>
          <w:rFonts w:ascii="Calibri" w:cs="Calibri" w:eastAsia="Calibri" w:hAnsi="Calibri"/>
          <w:color w:val="333333"/>
          <w:rtl w:val="0"/>
        </w:rPr>
        <w:t xml:space="preserve">BHA plans to provide grants to Maryland jurisdictions who have the highest prevalence rates for COVID-19 infection within their jurisdiction. All American Society of Addiction Medicine (ASAM) level Substance Use Disorder (SUD) residential treatment facilities  (3.1, 3.3, 3.5, 3.7, 3.7WM) </w:t>
      </w:r>
      <w:r w:rsidDel="00000000" w:rsidR="00000000" w:rsidRPr="00000000">
        <w:rPr>
          <w:rFonts w:ascii="Calibri" w:cs="Calibri" w:eastAsia="Calibri" w:hAnsi="Calibri"/>
          <w:color w:val="202124"/>
          <w:highlight w:val="white"/>
          <w:rtl w:val="0"/>
        </w:rPr>
        <w:t xml:space="preserve">that are licenced through the Behavioral Health Administration (BHA), certified through an approved State of Maryland Behavioral Health accrediting body, and have reported multiple and consistent COVID-19 outbreaks within the past 12 calendar months are eligible to apply.</w:t>
      </w:r>
    </w:p>
    <w:p w:rsidR="00000000" w:rsidDel="00000000" w:rsidP="00000000" w:rsidRDefault="00000000" w:rsidRPr="00000000" w14:paraId="0000002D">
      <w:pPr>
        <w:shd w:fill="ffffff" w:val="clear"/>
        <w:jc w:val="center"/>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2E">
      <w:pPr>
        <w:shd w:fill="ffffff" w:val="clear"/>
        <w:spacing w:line="276" w:lineRule="auto"/>
        <w:jc w:val="cente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IMPORTANT LINKS</w:t>
      </w:r>
    </w:p>
    <w:p w:rsidR="00000000" w:rsidDel="00000000" w:rsidP="00000000" w:rsidRDefault="00000000" w:rsidRPr="00000000" w14:paraId="0000002F">
      <w:pPr>
        <w:shd w:fill="ffffff" w:val="clear"/>
        <w:spacing w:line="276" w:lineRule="auto"/>
        <w:jc w:val="center"/>
        <w:rPr>
          <w:rFonts w:ascii="Calibri" w:cs="Calibri" w:eastAsia="Calibri" w:hAnsi="Calibri"/>
          <w:b w:val="1"/>
          <w:color w:val="333333"/>
        </w:rPr>
      </w:pPr>
      <w:hyperlink r:id="rId9">
        <w:r w:rsidDel="00000000" w:rsidR="00000000" w:rsidRPr="00000000">
          <w:rPr>
            <w:rFonts w:ascii="Calibri" w:cs="Calibri" w:eastAsia="Calibri" w:hAnsi="Calibri"/>
            <w:b w:val="1"/>
            <w:color w:val="1155cc"/>
            <w:u w:val="single"/>
            <w:rtl w:val="0"/>
          </w:rPr>
          <w:t xml:space="preserve">https://health.maryland.gov/bha/Pages/Index.aspx</w:t>
        </w:r>
      </w:hyperlink>
      <w:r w:rsidDel="00000000" w:rsidR="00000000" w:rsidRPr="00000000">
        <w:rPr>
          <w:rtl w:val="0"/>
        </w:rPr>
      </w:r>
    </w:p>
    <w:p w:rsidR="00000000" w:rsidDel="00000000" w:rsidP="00000000" w:rsidRDefault="00000000" w:rsidRPr="00000000" w14:paraId="00000030">
      <w:pPr>
        <w:shd w:fill="ffffff" w:val="clear"/>
        <w:spacing w:line="276" w:lineRule="auto"/>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031">
      <w:pPr>
        <w:shd w:fill="ffffff" w:val="clear"/>
        <w:spacing w:line="276" w:lineRule="auto"/>
        <w:jc w:val="cente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PROGRAM OVERVIEW</w:t>
      </w:r>
    </w:p>
    <w:p w:rsidR="00000000" w:rsidDel="00000000" w:rsidP="00000000" w:rsidRDefault="00000000" w:rsidRPr="00000000" w14:paraId="00000032">
      <w:pPr>
        <w:shd w:fill="ffffff" w:val="clear"/>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33">
      <w:pPr>
        <w:widowControl w:val="0"/>
        <w:ind w:right="125"/>
        <w:rPr>
          <w:rFonts w:ascii="Calibri" w:cs="Calibri" w:eastAsia="Calibri" w:hAnsi="Calibri"/>
        </w:rPr>
      </w:pPr>
      <w:r w:rsidDel="00000000" w:rsidR="00000000" w:rsidRPr="00000000">
        <w:rPr>
          <w:rFonts w:ascii="Calibri" w:cs="Calibri" w:eastAsia="Calibri" w:hAnsi="Calibri"/>
          <w:rtl w:val="0"/>
        </w:rPr>
        <w:t xml:space="preserve">The Maryland Department of Health (MDH), Behavioral Health Administration (BHA) was recently awarded COVID-19 Substance Abuse Block Grant (SABG) funding in the amount of </w:t>
      </w:r>
      <w:r w:rsidDel="00000000" w:rsidR="00000000" w:rsidRPr="00000000">
        <w:rPr>
          <w:rFonts w:ascii="Calibri" w:cs="Calibri" w:eastAsia="Calibri" w:hAnsi="Calibri"/>
          <w:b w:val="1"/>
          <w:rtl w:val="0"/>
        </w:rPr>
        <w:t xml:space="preserve">$31,943,446</w:t>
      </w:r>
      <w:r w:rsidDel="00000000" w:rsidR="00000000" w:rsidRPr="00000000">
        <w:rPr>
          <w:rFonts w:ascii="Calibri" w:cs="Calibri" w:eastAsia="Calibri" w:hAnsi="Calibri"/>
          <w:rtl w:val="0"/>
        </w:rPr>
        <w:t xml:space="preserve">.  With  </w:t>
      </w:r>
      <w:r w:rsidDel="00000000" w:rsidR="00000000" w:rsidRPr="00000000">
        <w:rPr>
          <w:rFonts w:ascii="Calibri" w:cs="Calibri" w:eastAsia="Calibri" w:hAnsi="Calibri"/>
          <w:b w:val="1"/>
          <w:rtl w:val="0"/>
        </w:rPr>
        <w:t xml:space="preserve">$4,317,696, </w:t>
      </w:r>
      <w:r w:rsidDel="00000000" w:rsidR="00000000" w:rsidRPr="00000000">
        <w:rPr>
          <w:rFonts w:ascii="Calibri" w:cs="Calibri" w:eastAsia="Calibri" w:hAnsi="Calibri"/>
          <w:rtl w:val="0"/>
        </w:rPr>
        <w:t xml:space="preserve">this funding will be utilized to implement a pilot program for a COVID-19 Point of Care Testing Initiative (COVID-19 POCI) to be implemented in American Society of Addiction Medicine (ASAM) substance use disorder (SUD) </w:t>
      </w:r>
      <w:r w:rsidDel="00000000" w:rsidR="00000000" w:rsidRPr="00000000">
        <w:rPr>
          <w:rFonts w:ascii="Calibri" w:cs="Calibri" w:eastAsia="Calibri" w:hAnsi="Calibri"/>
          <w:rtl w:val="0"/>
        </w:rPr>
        <w:t xml:space="preserve">Residential Treatment facilities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333333"/>
          <w:rtl w:val="0"/>
        </w:rPr>
        <w:t xml:space="preserve">Pursuant to Maryland Code Health-General Article, </w:t>
      </w:r>
      <w:r w:rsidDel="00000000" w:rsidR="00000000" w:rsidRPr="00000000">
        <w:rPr>
          <w:rFonts w:ascii="Calibri" w:cs="Calibri" w:eastAsia="Calibri" w:hAnsi="Calibri"/>
          <w:color w:val="202124"/>
          <w:highlight w:val="white"/>
          <w:rtl w:val="0"/>
        </w:rPr>
        <w:t xml:space="preserve">§</w:t>
      </w:r>
      <w:r w:rsidDel="00000000" w:rsidR="00000000" w:rsidRPr="00000000">
        <w:rPr>
          <w:rFonts w:ascii="Calibri" w:cs="Calibri" w:eastAsia="Calibri" w:hAnsi="Calibri"/>
          <w:color w:val="333333"/>
          <w:rtl w:val="0"/>
        </w:rPr>
        <w:t xml:space="preserve">10-902(a)(ix) and in accordance with the State budget and the rules and regulations that the Secretary of Health (“Secretary”), the Secretary has made this grant available for the use of Federal funds to help public agencies or nonprofit organizations establish and provide COVID-19 testing for those in residential treatment facilities. </w:t>
      </w:r>
      <w:r w:rsidDel="00000000" w:rsidR="00000000" w:rsidRPr="00000000">
        <w:rPr>
          <w:rtl w:val="0"/>
        </w:rPr>
      </w:r>
    </w:p>
    <w:p w:rsidR="00000000" w:rsidDel="00000000" w:rsidP="00000000" w:rsidRDefault="00000000" w:rsidRPr="00000000" w14:paraId="00000034">
      <w:pPr>
        <w:widowControl w:val="0"/>
        <w:ind w:right="125"/>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35">
      <w:pPr>
        <w:shd w:fill="ffffff" w:val="clear"/>
        <w:jc w:val="center"/>
        <w:rPr/>
      </w:pPr>
      <w:r w:rsidDel="00000000" w:rsidR="00000000" w:rsidRPr="00000000">
        <w:rPr>
          <w:rFonts w:ascii="Calibri" w:cs="Calibri" w:eastAsia="Calibri" w:hAnsi="Calibri"/>
          <w:b w:val="1"/>
          <w:color w:val="333333"/>
          <w:sz w:val="24"/>
          <w:szCs w:val="24"/>
          <w:rtl w:val="0"/>
        </w:rPr>
        <w:t xml:space="preserve">PURPOSE </w:t>
      </w:r>
      <w:r w:rsidDel="00000000" w:rsidR="00000000" w:rsidRPr="00000000">
        <w:rPr>
          <w:rtl w:val="0"/>
        </w:rPr>
      </w:r>
    </w:p>
    <w:p w:rsidR="00000000" w:rsidDel="00000000" w:rsidP="00000000" w:rsidRDefault="00000000" w:rsidRPr="00000000" w14:paraId="00000036">
      <w:pPr>
        <w:widowControl w:val="0"/>
        <w:spacing w:line="240" w:lineRule="auto"/>
        <w:ind w:right="125"/>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37">
      <w:pPr>
        <w:widowControl w:val="0"/>
        <w:ind w:right="125"/>
        <w:rPr>
          <w:rFonts w:ascii="Calibri" w:cs="Calibri" w:eastAsia="Calibri" w:hAnsi="Calibri"/>
          <w:color w:val="333333"/>
        </w:rPr>
      </w:pPr>
      <w:r w:rsidDel="00000000" w:rsidR="00000000" w:rsidRPr="00000000">
        <w:rPr>
          <w:rFonts w:ascii="Calibri" w:cs="Calibri" w:eastAsia="Calibri" w:hAnsi="Calibri"/>
          <w:color w:val="222222"/>
          <w:highlight w:val="white"/>
          <w:rtl w:val="0"/>
        </w:rPr>
        <w:t xml:space="preserve">At the onset of the Novel Coronavirus pandemic, Maryland’s behavioral health treatment community faced many new challenges in the provision of SUD and mental health (MH) treatment. Having additional tools to utilize during the treatment and recovery process will help with client engagement, retention, and in mitigating the spread of the virus. The POC Testing Initiative</w:t>
      </w:r>
      <w:r w:rsidDel="00000000" w:rsidR="00000000" w:rsidRPr="00000000">
        <w:rPr>
          <w:rFonts w:ascii="Calibri" w:cs="Calibri" w:eastAsia="Calibri" w:hAnsi="Calibri"/>
          <w:color w:val="333333"/>
          <w:rtl w:val="0"/>
        </w:rPr>
        <w:t xml:space="preserve"> will allow for routine and initial entry testing for the </w:t>
      </w:r>
      <w:r w:rsidDel="00000000" w:rsidR="00000000" w:rsidRPr="00000000">
        <w:rPr>
          <w:rFonts w:ascii="Calibri" w:cs="Calibri" w:eastAsia="Calibri" w:hAnsi="Calibri"/>
          <w:color w:val="222222"/>
          <w:highlight w:val="white"/>
          <w:rtl w:val="0"/>
        </w:rPr>
        <w:t xml:space="preserve">COVID-19 disease </w:t>
      </w:r>
      <w:r w:rsidDel="00000000" w:rsidR="00000000" w:rsidRPr="00000000">
        <w:rPr>
          <w:rFonts w:ascii="Calibri" w:cs="Calibri" w:eastAsia="Calibri" w:hAnsi="Calibri"/>
          <w:color w:val="202124"/>
          <w:highlight w:val="white"/>
          <w:rtl w:val="0"/>
        </w:rPr>
        <w:t xml:space="preserve">using molecular or antigen tests. </w:t>
      </w:r>
      <w:r w:rsidDel="00000000" w:rsidR="00000000" w:rsidRPr="00000000">
        <w:rPr>
          <w:rFonts w:ascii="Calibri" w:cs="Calibri" w:eastAsia="Calibri" w:hAnsi="Calibri"/>
          <w:color w:val="222222"/>
          <w:highlight w:val="white"/>
          <w:rtl w:val="0"/>
        </w:rPr>
        <w:t xml:space="preserve">These testing efforts aim to support </w:t>
      </w:r>
      <w:r w:rsidDel="00000000" w:rsidR="00000000" w:rsidRPr="00000000">
        <w:rPr>
          <w:rFonts w:ascii="Calibri" w:cs="Calibri" w:eastAsia="Calibri" w:hAnsi="Calibri"/>
          <w:color w:val="333333"/>
          <w:rtl w:val="0"/>
        </w:rPr>
        <w:t xml:space="preserve">the </w:t>
      </w:r>
      <w:r w:rsidDel="00000000" w:rsidR="00000000" w:rsidRPr="00000000">
        <w:rPr>
          <w:rFonts w:ascii="Calibri" w:cs="Calibri" w:eastAsia="Calibri" w:hAnsi="Calibri"/>
          <w:color w:val="222222"/>
          <w:highlight w:val="white"/>
          <w:rtl w:val="0"/>
        </w:rPr>
        <w:t xml:space="preserve">diagnosis and monitoring of COVID-19 infection within American Society of Addiction Medicine (ASAM) residential SUD treatment </w:t>
      </w:r>
      <w:r w:rsidDel="00000000" w:rsidR="00000000" w:rsidRPr="00000000">
        <w:rPr>
          <w:rFonts w:ascii="Calibri" w:cs="Calibri" w:eastAsia="Calibri" w:hAnsi="Calibri"/>
          <w:color w:val="333333"/>
          <w:rtl w:val="0"/>
        </w:rPr>
        <w:t xml:space="preserve">facilities. </w:t>
      </w:r>
      <w:r w:rsidDel="00000000" w:rsidR="00000000" w:rsidRPr="00000000">
        <w:rPr>
          <w:rFonts w:ascii="Calibri" w:cs="Calibri" w:eastAsia="Calibri" w:hAnsi="Calibri"/>
          <w:color w:val="222222"/>
          <w:highlight w:val="white"/>
          <w:rtl w:val="0"/>
        </w:rPr>
        <w:t xml:space="preserve">Funding through this grant will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02124"/>
          <w:highlight w:val="white"/>
          <w:rtl w:val="0"/>
        </w:rPr>
        <w:t xml:space="preserve">Severe Acute Respiratory Syndrome Coronavirus 2 (SARS COV-2) POC testing</w:t>
      </w:r>
      <w:r w:rsidDel="00000000" w:rsidR="00000000" w:rsidRPr="00000000">
        <w:rPr>
          <w:rFonts w:ascii="Calibri" w:cs="Calibri" w:eastAsia="Calibri" w:hAnsi="Calibri"/>
          <w:color w:val="333333"/>
          <w:rtl w:val="0"/>
        </w:rPr>
        <w:t xml:space="preserve"> kits, testing devices, and the Clinical Laboratory Improvement Amendments (CLIA) Waiver for </w:t>
      </w:r>
      <w:r w:rsidDel="00000000" w:rsidR="00000000" w:rsidRPr="00000000">
        <w:rPr>
          <w:rFonts w:ascii="Calibri" w:cs="Calibri" w:eastAsia="Calibri" w:hAnsi="Calibri"/>
          <w:color w:val="202124"/>
          <w:highlight w:val="white"/>
          <w:rtl w:val="0"/>
        </w:rPr>
        <w:t xml:space="preserve">patients, and staff who provide care in congregate living facilities. </w:t>
      </w:r>
      <w:r w:rsidDel="00000000" w:rsidR="00000000" w:rsidRPr="00000000">
        <w:rPr>
          <w:rFonts w:ascii="Calibri" w:cs="Calibri" w:eastAsia="Calibri" w:hAnsi="Calibri"/>
          <w:color w:val="333333"/>
          <w:rtl w:val="0"/>
        </w:rPr>
        <w:t xml:space="preserve"> </w:t>
      </w:r>
    </w:p>
    <w:p w:rsidR="00000000" w:rsidDel="00000000" w:rsidP="00000000" w:rsidRDefault="00000000" w:rsidRPr="00000000" w14:paraId="00000038">
      <w:pPr>
        <w:widowControl w:val="0"/>
        <w:ind w:right="125"/>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39">
      <w:pPr>
        <w:widowControl w:val="0"/>
        <w:ind w:right="125"/>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Proposal questions should be directed to:</w:t>
      </w:r>
    </w:p>
    <w:p w:rsidR="00000000" w:rsidDel="00000000" w:rsidP="00000000" w:rsidRDefault="00000000" w:rsidRPr="00000000" w14:paraId="0000003A">
      <w:pPr>
        <w:shd w:fill="ffffff" w:val="clea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3B">
      <w:pPr>
        <w:shd w:fill="ffffff" w:val="clear"/>
        <w:rPr>
          <w:rFonts w:ascii="Calibri" w:cs="Calibri" w:eastAsia="Calibri" w:hAnsi="Calibri"/>
          <w:color w:val="333333"/>
        </w:rPr>
      </w:pPr>
      <w:r w:rsidDel="00000000" w:rsidR="00000000" w:rsidRPr="00000000">
        <w:rPr>
          <w:rFonts w:ascii="Calibri" w:cs="Calibri" w:eastAsia="Calibri" w:hAnsi="Calibri"/>
          <w:b w:val="1"/>
          <w:color w:val="333333"/>
          <w:rtl w:val="0"/>
        </w:rPr>
        <w:tab/>
      </w:r>
      <w:r w:rsidDel="00000000" w:rsidR="00000000" w:rsidRPr="00000000">
        <w:rPr>
          <w:rFonts w:ascii="Calibri" w:cs="Calibri" w:eastAsia="Calibri" w:hAnsi="Calibri"/>
          <w:color w:val="333333"/>
          <w:rtl w:val="0"/>
        </w:rPr>
        <w:t xml:space="preserve">Risa Davis and Kendralyn Dike</w:t>
        <w:tab/>
      </w:r>
    </w:p>
    <w:p w:rsidR="00000000" w:rsidDel="00000000" w:rsidP="00000000" w:rsidRDefault="00000000" w:rsidRPr="00000000" w14:paraId="0000003C">
      <w:pPr>
        <w:shd w:fill="ffffff" w:val="clear"/>
        <w:rPr>
          <w:rFonts w:ascii="Calibri" w:cs="Calibri" w:eastAsia="Calibri" w:hAnsi="Calibri"/>
          <w:color w:val="333333"/>
        </w:rPr>
      </w:pPr>
      <w:r w:rsidDel="00000000" w:rsidR="00000000" w:rsidRPr="00000000">
        <w:rPr>
          <w:rFonts w:ascii="Calibri" w:cs="Calibri" w:eastAsia="Calibri" w:hAnsi="Calibri"/>
          <w:color w:val="333333"/>
          <w:rtl w:val="0"/>
        </w:rPr>
        <w:tab/>
        <w:t xml:space="preserve">MDH/BHA</w:t>
      </w:r>
    </w:p>
    <w:p w:rsidR="00000000" w:rsidDel="00000000" w:rsidP="00000000" w:rsidRDefault="00000000" w:rsidRPr="00000000" w14:paraId="0000003D">
      <w:pPr>
        <w:shd w:fill="ffffff" w:val="clear"/>
        <w:rPr>
          <w:rFonts w:ascii="Calibri" w:cs="Calibri" w:eastAsia="Calibri" w:hAnsi="Calibri"/>
          <w:color w:val="333333"/>
        </w:rPr>
      </w:pPr>
      <w:r w:rsidDel="00000000" w:rsidR="00000000" w:rsidRPr="00000000">
        <w:rPr>
          <w:rFonts w:ascii="Calibri" w:cs="Calibri" w:eastAsia="Calibri" w:hAnsi="Calibri"/>
          <w:color w:val="333333"/>
          <w:rtl w:val="0"/>
        </w:rPr>
        <w:tab/>
        <w:t xml:space="preserve">pocigrant.bha.maryland.gov</w:t>
      </w:r>
    </w:p>
    <w:p w:rsidR="00000000" w:rsidDel="00000000" w:rsidP="00000000" w:rsidRDefault="00000000" w:rsidRPr="00000000" w14:paraId="0000003E">
      <w:pPr>
        <w:shd w:fill="ffffff" w:val="clear"/>
        <w:rPr>
          <w:rFonts w:ascii="Calibri" w:cs="Calibri" w:eastAsia="Calibri" w:hAnsi="Calibri"/>
          <w:color w:val="333333"/>
        </w:rPr>
      </w:pPr>
      <w:r w:rsidDel="00000000" w:rsidR="00000000" w:rsidRPr="00000000">
        <w:rPr>
          <w:rFonts w:ascii="Calibri" w:cs="Calibri" w:eastAsia="Calibri" w:hAnsi="Calibri"/>
          <w:color w:val="333333"/>
          <w:rtl w:val="0"/>
        </w:rPr>
        <w:tab/>
      </w:r>
    </w:p>
    <w:p w:rsidR="00000000" w:rsidDel="00000000" w:rsidP="00000000" w:rsidRDefault="00000000" w:rsidRPr="00000000" w14:paraId="0000003F">
      <w:pPr>
        <w:shd w:fill="ffffff" w:val="clear"/>
        <w:rPr>
          <w:rFonts w:ascii="Calibri" w:cs="Calibri" w:eastAsia="Calibri" w:hAnsi="Calibri"/>
          <w:color w:val="333333"/>
        </w:rPr>
      </w:pPr>
      <w:r w:rsidDel="00000000" w:rsidR="00000000" w:rsidRPr="00000000">
        <w:rPr>
          <w:rFonts w:ascii="Calibri" w:cs="Calibri" w:eastAsia="Calibri" w:hAnsi="Calibri"/>
          <w:color w:val="333333"/>
          <w:rtl w:val="0"/>
        </w:rPr>
        <w:tab/>
      </w:r>
    </w:p>
    <w:p w:rsidR="00000000" w:rsidDel="00000000" w:rsidP="00000000" w:rsidRDefault="00000000" w:rsidRPr="00000000" w14:paraId="00000040">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41">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42">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43">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44">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45">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46">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47">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48">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49">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4A">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4B">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4C">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4D">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4E">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4F">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50">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51">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52">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53">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54">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55">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56">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57">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58">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59">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5A">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5B">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5C">
      <w:pPr>
        <w:shd w:fill="ffffff" w:val="clear"/>
        <w:jc w:val="cente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Table of Contents</w:t>
      </w:r>
    </w:p>
    <w:p w:rsidR="00000000" w:rsidDel="00000000" w:rsidP="00000000" w:rsidRDefault="00000000" w:rsidRPr="00000000" w14:paraId="0000005D">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5E">
      <w:pPr>
        <w:numPr>
          <w:ilvl w:val="0"/>
          <w:numId w:val="1"/>
        </w:numPr>
        <w:shd w:fill="ffffff" w:val="clear"/>
        <w:ind w:left="720" w:hanging="360"/>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PROGRAM OBJECTIVES</w:t>
      </w:r>
    </w:p>
    <w:p w:rsidR="00000000" w:rsidDel="00000000" w:rsidP="00000000" w:rsidRDefault="00000000" w:rsidRPr="00000000" w14:paraId="0000005F">
      <w:pPr>
        <w:numPr>
          <w:ilvl w:val="0"/>
          <w:numId w:val="1"/>
        </w:numPr>
        <w:shd w:fill="ffffff" w:val="clear"/>
        <w:ind w:left="720" w:hanging="360"/>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ROLES AND RESPONSIBILITIES</w:t>
      </w:r>
    </w:p>
    <w:p w:rsidR="00000000" w:rsidDel="00000000" w:rsidP="00000000" w:rsidRDefault="00000000" w:rsidRPr="00000000" w14:paraId="00000060">
      <w:pPr>
        <w:numPr>
          <w:ilvl w:val="0"/>
          <w:numId w:val="1"/>
        </w:numPr>
        <w:shd w:fill="ffffff" w:val="clear"/>
        <w:ind w:left="720" w:hanging="360"/>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ELIGIBLE USE OF FUNDING</w:t>
      </w:r>
    </w:p>
    <w:p w:rsidR="00000000" w:rsidDel="00000000" w:rsidP="00000000" w:rsidRDefault="00000000" w:rsidRPr="00000000" w14:paraId="00000061">
      <w:pPr>
        <w:numPr>
          <w:ilvl w:val="0"/>
          <w:numId w:val="1"/>
        </w:numPr>
        <w:shd w:fill="ffffff" w:val="clear"/>
        <w:ind w:left="720" w:hanging="360"/>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INELIGIBLE USE OF FUNDING</w:t>
      </w:r>
    </w:p>
    <w:p w:rsidR="00000000" w:rsidDel="00000000" w:rsidP="00000000" w:rsidRDefault="00000000" w:rsidRPr="00000000" w14:paraId="00000062">
      <w:pPr>
        <w:numPr>
          <w:ilvl w:val="0"/>
          <w:numId w:val="1"/>
        </w:numPr>
        <w:shd w:fill="ffffff" w:val="clear"/>
        <w:ind w:left="720" w:hanging="360"/>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ELIGIBLE APPLICANTS</w:t>
      </w:r>
    </w:p>
    <w:p w:rsidR="00000000" w:rsidDel="00000000" w:rsidP="00000000" w:rsidRDefault="00000000" w:rsidRPr="00000000" w14:paraId="00000063">
      <w:pPr>
        <w:numPr>
          <w:ilvl w:val="0"/>
          <w:numId w:val="1"/>
        </w:numPr>
        <w:shd w:fill="ffffff" w:val="clear"/>
        <w:ind w:left="720" w:hanging="360"/>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PROPOSAL CONTENT AND SUBMISSION </w:t>
      </w:r>
    </w:p>
    <w:p w:rsidR="00000000" w:rsidDel="00000000" w:rsidP="00000000" w:rsidRDefault="00000000" w:rsidRPr="00000000" w14:paraId="00000064">
      <w:pPr>
        <w:shd w:fill="ffffff" w:val="clea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65">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66">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67">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68">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69">
      <w:pPr>
        <w:shd w:fill="ffffff" w:val="clear"/>
        <w:ind w:left="720" w:firstLine="0"/>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6A">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6B">
      <w:pPr>
        <w:shd w:fill="ffffff" w:val="clear"/>
        <w:ind w:left="720" w:firstLine="0"/>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6C">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6D">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6E">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6F">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70">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71">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72">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73">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74">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75">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76">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77">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78">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79">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7A">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7B">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7C">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7D">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7E">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7F">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80">
      <w:pPr>
        <w:shd w:fill="ffffff" w:val="clea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81">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82">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83">
      <w:pPr>
        <w:shd w:fill="ffffff" w:val="clea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84">
      <w:pPr>
        <w:shd w:fill="ffffff" w:val="clear"/>
        <w:rPr>
          <w:rFonts w:ascii="Calibri" w:cs="Calibri" w:eastAsia="Calibri" w:hAnsi="Calibri"/>
          <w:color w:val="333333"/>
        </w:rPr>
      </w:pPr>
      <w:r w:rsidDel="00000000" w:rsidR="00000000" w:rsidRPr="00000000">
        <w:rPr>
          <w:rFonts w:ascii="Calibri" w:cs="Calibri" w:eastAsia="Calibri" w:hAnsi="Calibri"/>
          <w:b w:val="1"/>
          <w:color w:val="333333"/>
          <w:rtl w:val="0"/>
        </w:rPr>
        <w:t xml:space="preserve">Total Funding Availability:</w:t>
      </w:r>
      <w:r w:rsidDel="00000000" w:rsidR="00000000" w:rsidRPr="00000000">
        <w:rPr>
          <w:rFonts w:ascii="Calibri" w:cs="Calibri" w:eastAsia="Calibri" w:hAnsi="Calibri"/>
          <w:b w:val="1"/>
          <w:color w:val="333333"/>
          <w:rtl w:val="0"/>
        </w:rPr>
        <w:t xml:space="preserve"> </w:t>
      </w:r>
      <w:r w:rsidDel="00000000" w:rsidR="00000000" w:rsidRPr="00000000">
        <w:rPr>
          <w:rFonts w:ascii="Calibri" w:cs="Calibri" w:eastAsia="Calibri" w:hAnsi="Calibri"/>
          <w:color w:val="333333"/>
          <w:rtl w:val="0"/>
        </w:rPr>
        <w:t xml:space="preserve">$4,317,696</w:t>
      </w:r>
      <w:r w:rsidDel="00000000" w:rsidR="00000000" w:rsidRPr="00000000">
        <w:rPr>
          <w:rtl w:val="0"/>
        </w:rPr>
      </w:r>
    </w:p>
    <w:p w:rsidR="00000000" w:rsidDel="00000000" w:rsidP="00000000" w:rsidRDefault="00000000" w:rsidRPr="00000000" w14:paraId="00000085">
      <w:pPr>
        <w:shd w:fill="ffffff" w:val="clea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86">
      <w:pPr>
        <w:shd w:fill="ffffff" w:val="clea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color w:val="333333"/>
          <w:rtl w:val="0"/>
        </w:rPr>
        <w:t xml:space="preserve">The Maryland Department of Health (MDH), Behavioral Health Administration (BHA) </w:t>
      </w:r>
      <w:r w:rsidDel="00000000" w:rsidR="00000000" w:rsidRPr="00000000">
        <w:rPr>
          <w:rFonts w:ascii="Calibri" w:cs="Calibri" w:eastAsia="Calibri" w:hAnsi="Calibri"/>
          <w:rtl w:val="0"/>
        </w:rPr>
        <w:t xml:space="preserve">was recently awarded COVID-19 Substance Abuse Block Grant (SABG) Funding for </w:t>
      </w:r>
      <w:r w:rsidDel="00000000" w:rsidR="00000000" w:rsidRPr="00000000">
        <w:rPr>
          <w:rFonts w:ascii="Calibri" w:cs="Calibri" w:eastAsia="Calibri" w:hAnsi="Calibri"/>
          <w:color w:val="333333"/>
          <w:rtl w:val="0"/>
        </w:rPr>
        <w:t xml:space="preserve">State Fiscal Year (SFY) 2021 through SFY 2023, with a performance period of </w:t>
      </w:r>
      <w:r w:rsidDel="00000000" w:rsidR="00000000" w:rsidRPr="00000000">
        <w:rPr>
          <w:rFonts w:ascii="Calibri" w:cs="Calibri" w:eastAsia="Calibri" w:hAnsi="Calibri"/>
          <w:color w:val="202124"/>
          <w:rtl w:val="0"/>
        </w:rPr>
        <w:t xml:space="preserve">March 15, 2021 - March 14, 2023</w:t>
      </w:r>
      <w:r w:rsidDel="00000000" w:rsidR="00000000" w:rsidRPr="00000000">
        <w:rPr>
          <w:rFonts w:ascii="Calibri" w:cs="Calibri" w:eastAsia="Calibri" w:hAnsi="Calibri"/>
          <w:color w:val="333333"/>
          <w:rtl w:val="0"/>
        </w:rPr>
        <w:t xml:space="preserve">. </w:t>
      </w:r>
      <w:r w:rsidDel="00000000" w:rsidR="00000000" w:rsidRPr="00000000">
        <w:rPr>
          <w:rFonts w:ascii="Calibri" w:cs="Calibri" w:eastAsia="Calibri" w:hAnsi="Calibri"/>
          <w:rtl w:val="0"/>
        </w:rPr>
        <w:t xml:space="preserve">BHA intends </w:t>
      </w: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9092" cy="4199144"/>
                <wp:effectExtent b="0" l="0" r="0" t="0"/>
                <wp:wrapNone/>
                <wp:docPr id="3" name=""/>
                <a:graphic>
                  <a:graphicData uri="http://schemas.microsoft.com/office/word/2010/wordprocessingShape">
                    <wps:wsp>
                      <wps:cNvSpPr/>
                      <wps:cNvPr id="2" name="Shape 2"/>
                      <wps:spPr>
                        <a:xfrm>
                          <a:off x="0" y="0"/>
                          <a:ext cx="4199144" cy="5939092"/>
                        </a:xfrm>
                        <a:prstGeom prst="rect">
                          <a:avLst/>
                        </a:prstGeom>
                        <a:noFill/>
                      </wps:spPr>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9092" cy="4199144"/>
                <wp:effectExtent b="0" l="0" r="0" t="0"/>
                <wp:wrapNone/>
                <wp:docPr id="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939092" cy="4199144"/>
                        </a:xfrm>
                        <a:prstGeom prst="rect"/>
                        <a:ln/>
                      </pic:spPr>
                    </pic:pic>
                  </a:graphicData>
                </a:graphic>
              </wp:anchor>
            </w:drawing>
          </mc:Fallback>
        </mc:AlternateContent>
      </w:r>
      <w:r w:rsidDel="00000000" w:rsidR="00000000" w:rsidRPr="00000000">
        <w:rPr>
          <w:rFonts w:ascii="Calibri" w:cs="Calibri" w:eastAsia="Calibri" w:hAnsi="Calibri"/>
          <w:rtl w:val="0"/>
        </w:rPr>
        <w:t xml:space="preserve">to provide funding awards for jurisdictions with the </w:t>
      </w:r>
      <w:r w:rsidDel="00000000" w:rsidR="00000000" w:rsidRPr="00000000">
        <w:rPr>
          <w:rFonts w:ascii="Calibri" w:cs="Calibri" w:eastAsia="Calibri" w:hAnsi="Calibri"/>
          <w:rtl w:val="0"/>
        </w:rPr>
        <w:t xml:space="preserve">highest prevalence rates of the Novel Coronavirus (COVID-19) and/or jurisdictions with the lowest vaccination rates among participants</w:t>
      </w:r>
      <w:r w:rsidDel="00000000" w:rsidR="00000000" w:rsidRPr="00000000">
        <w:rPr>
          <w:rFonts w:ascii="Calibri" w:cs="Calibri" w:eastAsia="Calibri" w:hAnsi="Calibri"/>
          <w:rtl w:val="0"/>
        </w:rPr>
        <w:t xml:space="preserve"> of the Public Behavioral Health System (PBHS).</w:t>
      </w:r>
    </w:p>
    <w:p w:rsidR="00000000" w:rsidDel="00000000" w:rsidP="00000000" w:rsidRDefault="00000000" w:rsidRPr="00000000" w14:paraId="00000087">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88">
      <w:pPr>
        <w:shd w:fill="ffffff" w:val="clear"/>
        <w:rPr>
          <w:rFonts w:ascii="Calibri" w:cs="Calibri" w:eastAsia="Calibri" w:hAnsi="Calibri"/>
        </w:rPr>
      </w:pPr>
      <w:r w:rsidDel="00000000" w:rsidR="00000000" w:rsidRPr="00000000">
        <w:rPr>
          <w:rFonts w:ascii="Calibri" w:cs="Calibri" w:eastAsia="Calibri" w:hAnsi="Calibri"/>
          <w:rtl w:val="0"/>
        </w:rPr>
        <w:t xml:space="preserve">The Point of Care Testing Initiative is designed to provide small grants to ASAM Level (3.1, 3.3, 3.5, 3.7, 3.7WM-Withdrawal Management) SUD Residential Treatment Facilities to perform COVID-19 Point of Care Testing within residential SUD treatment facilities. This includes </w:t>
      </w:r>
      <w:r w:rsidDel="00000000" w:rsidR="00000000" w:rsidRPr="00000000">
        <w:rPr>
          <w:rFonts w:ascii="Calibri" w:cs="Calibri" w:eastAsia="Calibri" w:hAnsi="Calibri"/>
          <w:color w:val="202124"/>
          <w:rtl w:val="0"/>
        </w:rPr>
        <w:t xml:space="preserve">all ASAM level residential treatment facilities that are licensed through the BHA, certified through an approved State of Maryland Behavioral Health accrediting body, and has reported multiple and consistent COVID-19 outbreaks within the past 12 calendar months within their facility. </w:t>
      </w:r>
      <w:r w:rsidDel="00000000" w:rsidR="00000000" w:rsidRPr="00000000">
        <w:rPr>
          <w:rFonts w:ascii="Calibri" w:cs="Calibri" w:eastAsia="Calibri" w:hAnsi="Calibri"/>
          <w:rtl w:val="0"/>
        </w:rPr>
        <w:t xml:space="preserve">The primary goals of this funding is to help</w:t>
      </w:r>
      <w:r w:rsidDel="00000000" w:rsidR="00000000" w:rsidRPr="00000000">
        <w:rPr>
          <w:rFonts w:ascii="Calibri" w:cs="Calibri" w:eastAsia="Calibri" w:hAnsi="Calibri"/>
          <w:color w:val="222222"/>
          <w:rtl w:val="0"/>
        </w:rPr>
        <w:t xml:space="preserve"> in mitigating the spread of the Novel Coronavirus-19 in an effort to enhance patient engagement and retention in treatment, and to support the diagnosis and monitoring of COVID-19 infection among patients </w:t>
      </w:r>
      <w:r w:rsidDel="00000000" w:rsidR="00000000" w:rsidRPr="00000000">
        <w:rPr>
          <w:rFonts w:ascii="Calibri" w:cs="Calibri" w:eastAsia="Calibri" w:hAnsi="Calibri"/>
          <w:rtl w:val="0"/>
        </w:rPr>
        <w:t xml:space="preserve">by providing onsite POC </w:t>
      </w:r>
      <w:r w:rsidDel="00000000" w:rsidR="00000000" w:rsidRPr="00000000">
        <w:rPr>
          <w:rFonts w:ascii="Calibri" w:cs="Calibri" w:eastAsia="Calibri" w:hAnsi="Calibri"/>
          <w:color w:val="202124"/>
          <w:highlight w:val="white"/>
          <w:rtl w:val="0"/>
        </w:rPr>
        <w:t xml:space="preserve">rapid and frequent testing kits using molecular or antigen tests. </w:t>
      </w:r>
      <w:r w:rsidDel="00000000" w:rsidR="00000000" w:rsidRPr="00000000">
        <w:rPr>
          <w:rFonts w:ascii="Calibri" w:cs="Calibri" w:eastAsia="Calibri" w:hAnsi="Calibri"/>
          <w:rtl w:val="0"/>
        </w:rPr>
        <w:t xml:space="preserve">The POCI is designed to support, but is not limited to:</w:t>
      </w:r>
    </w:p>
    <w:p w:rsidR="00000000" w:rsidDel="00000000" w:rsidP="00000000" w:rsidRDefault="00000000" w:rsidRPr="00000000" w14:paraId="00000089">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8A">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The acquisition of a Clinical Laboratory Improvement Amendment (CLIA) Certificate of Waiver for providers who have approved medical personnel onsite to collect and process the sample, and the capacity/capability to provide all POC test results to Maryland’s Chesapeake Regional Information System for Patients (CRISP) (either electronically or via fax);</w:t>
      </w:r>
    </w:p>
    <w:p w:rsidR="00000000" w:rsidDel="00000000" w:rsidP="00000000" w:rsidRDefault="00000000" w:rsidRPr="00000000" w14:paraId="0000008B">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C">
      <w:pPr>
        <w:numPr>
          <w:ilvl w:val="0"/>
          <w:numId w:val="5"/>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Training for medical staff in the administering of POC tests and best practices for mitigating outbreaks of the COVID-19 disease and associated treatment; </w:t>
      </w:r>
    </w:p>
    <w:p w:rsidR="00000000" w:rsidDel="00000000" w:rsidP="00000000" w:rsidRDefault="00000000" w:rsidRPr="00000000" w14:paraId="0000008D">
      <w:pPr>
        <w:shd w:fill="ffffff" w:val="clea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E">
      <w:pPr>
        <w:numPr>
          <w:ilvl w:val="0"/>
          <w:numId w:val="5"/>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Accessible and expedient COVID-19 testing and results to staff and </w:t>
      </w:r>
      <w:r w:rsidDel="00000000" w:rsidR="00000000" w:rsidRPr="00000000">
        <w:rPr>
          <w:rFonts w:ascii="Calibri" w:cs="Calibri" w:eastAsia="Calibri" w:hAnsi="Calibri"/>
          <w:rtl w:val="0"/>
        </w:rPr>
        <w:t xml:space="preserve">patients</w:t>
      </w:r>
      <w:r w:rsidDel="00000000" w:rsidR="00000000" w:rsidRPr="00000000">
        <w:rPr>
          <w:rFonts w:ascii="Calibri" w:cs="Calibri" w:eastAsia="Calibri" w:hAnsi="Calibri"/>
          <w:rtl w:val="0"/>
        </w:rPr>
        <w:t xml:space="preserve">;  </w:t>
      </w:r>
    </w:p>
    <w:p w:rsidR="00000000" w:rsidDel="00000000" w:rsidP="00000000" w:rsidRDefault="00000000" w:rsidRPr="00000000" w14:paraId="0000008F">
      <w:pPr>
        <w:shd w:fill="ffffff" w:val="clea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0">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Improved staff and patient morale and engagement during initial encounters for admission into the program, and while enrolled; </w:t>
      </w:r>
      <w:r w:rsidDel="00000000" w:rsidR="00000000" w:rsidRPr="00000000">
        <w:rPr>
          <w:rFonts w:ascii="Calibri" w:cs="Calibri" w:eastAsia="Calibri" w:hAnsi="Calibri"/>
          <w:i w:val="1"/>
          <w:rtl w:val="0"/>
        </w:rPr>
        <w:t xml:space="preserve">and</w:t>
      </w:r>
      <w:r w:rsidDel="00000000" w:rsidR="00000000" w:rsidRPr="00000000">
        <w:rPr>
          <w:rtl w:val="0"/>
        </w:rPr>
      </w:r>
    </w:p>
    <w:p w:rsidR="00000000" w:rsidDel="00000000" w:rsidP="00000000" w:rsidRDefault="00000000" w:rsidRPr="00000000" w14:paraId="00000091">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2">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Routine</w:t>
      </w:r>
      <w:r w:rsidDel="00000000" w:rsidR="00000000" w:rsidRPr="00000000">
        <w:rPr>
          <w:rFonts w:ascii="Calibri" w:cs="Calibri" w:eastAsia="Calibri" w:hAnsi="Calibri"/>
          <w:rtl w:val="0"/>
        </w:rPr>
        <w:t xml:space="preserve"> COVID-19 testing after admission for patients, and at minimum bi-weekly testing for staff.</w:t>
      </w:r>
    </w:p>
    <w:p w:rsidR="00000000" w:rsidDel="00000000" w:rsidP="00000000" w:rsidRDefault="00000000" w:rsidRPr="00000000" w14:paraId="00000093">
      <w:pPr>
        <w:numPr>
          <w:ilvl w:val="0"/>
          <w:numId w:val="5"/>
        </w:numPr>
        <w:ind w:left="720"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94">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5">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6">
      <w:pPr>
        <w:shd w:fill="c6d9f1" w:val="clear"/>
        <w:rPr>
          <w:rFonts w:ascii="Calibri" w:cs="Calibri" w:eastAsia="Calibri" w:hAnsi="Calibri"/>
          <w:u w:val="single"/>
        </w:rPr>
      </w:pPr>
      <w:r w:rsidDel="00000000" w:rsidR="00000000" w:rsidRPr="00000000">
        <w:rPr>
          <w:rFonts w:ascii="Calibri" w:cs="Calibri" w:eastAsia="Calibri" w:hAnsi="Calibri"/>
          <w:b w:val="1"/>
          <w:rtl w:val="0"/>
        </w:rPr>
        <w:t xml:space="preserve">I. </w:t>
      </w:r>
      <w:r w:rsidDel="00000000" w:rsidR="00000000" w:rsidRPr="00000000">
        <w:rPr>
          <w:rFonts w:ascii="Calibri" w:cs="Calibri" w:eastAsia="Calibri" w:hAnsi="Calibri"/>
          <w:b w:val="1"/>
          <w:u w:val="single"/>
          <w:rtl w:val="0"/>
        </w:rPr>
        <w:t xml:space="preserve">PROGRAM OBJECTIVES  </w:t>
      </w:r>
      <w:r w:rsidDel="00000000" w:rsidR="00000000" w:rsidRPr="00000000">
        <w:rPr>
          <w:rFonts w:ascii="Calibri" w:cs="Calibri" w:eastAsia="Calibri" w:hAnsi="Calibri"/>
          <w:color w:val="ff0000"/>
          <w:u w:val="single"/>
          <w:rtl w:val="0"/>
        </w:rPr>
        <w:t xml:space="preserve"> </w:t>
      </w:r>
      <w:r w:rsidDel="00000000" w:rsidR="00000000" w:rsidRPr="00000000">
        <w:rPr>
          <w:rFonts w:ascii="Calibri" w:cs="Calibri" w:eastAsia="Calibri" w:hAnsi="Calibri"/>
          <w:u w:val="single"/>
          <w:rtl w:val="0"/>
        </w:rPr>
        <w:t xml:space="preserve"> </w:t>
      </w:r>
    </w:p>
    <w:p w:rsidR="00000000" w:rsidDel="00000000" w:rsidP="00000000" w:rsidRDefault="00000000" w:rsidRPr="00000000" w14:paraId="0000009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8">
      <w:pPr>
        <w:rPr>
          <w:rFonts w:ascii="Calibri" w:cs="Calibri" w:eastAsia="Calibri" w:hAnsi="Calibri"/>
          <w:color w:val="202124"/>
        </w:rPr>
      </w:pPr>
      <w:r w:rsidDel="00000000" w:rsidR="00000000" w:rsidRPr="00000000">
        <w:rPr>
          <w:rFonts w:ascii="Calibri" w:cs="Calibri" w:eastAsia="Calibri" w:hAnsi="Calibri"/>
          <w:rtl w:val="0"/>
        </w:rPr>
        <w:t xml:space="preserve">The primary objective of this funding opportunity is to </w:t>
      </w:r>
      <w:r w:rsidDel="00000000" w:rsidR="00000000" w:rsidRPr="00000000">
        <w:rPr>
          <w:rFonts w:ascii="Calibri" w:cs="Calibri" w:eastAsia="Calibri" w:hAnsi="Calibri"/>
          <w:color w:val="222222"/>
          <w:rtl w:val="0"/>
        </w:rPr>
        <w:t xml:space="preserve">support the diagnosis and monitoring </w:t>
      </w:r>
      <w:r w:rsidDel="00000000" w:rsidR="00000000" w:rsidRPr="00000000">
        <w:rPr>
          <w:rFonts w:ascii="Calibri" w:cs="Calibri" w:eastAsia="Calibri" w:hAnsi="Calibri"/>
          <w:color w:val="222222"/>
          <w:rtl w:val="0"/>
        </w:rPr>
        <w:t xml:space="preserve">of</w:t>
      </w:r>
      <w:r w:rsidDel="00000000" w:rsidR="00000000" w:rsidRPr="00000000">
        <w:rPr>
          <w:rFonts w:ascii="Calibri" w:cs="Calibri" w:eastAsia="Calibri" w:hAnsi="Calibri"/>
          <w:color w:val="222222"/>
          <w:rtl w:val="0"/>
        </w:rPr>
        <w:t xml:space="preserve"> COVID-19 infection in congregate living settings that is aimed to mitigate the spread of the Novel Coronavirus-19 and maintain client engagement and retention in residential SUD treatment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333333"/>
          <w:rtl w:val="0"/>
        </w:rPr>
        <w:t xml:space="preserve">COVID-19 has had programmatic, staff, and client level impact on residential substance use disorder (SUD) treatment. Program-level impacts have been seen as a result in decreased revenue and insufficient Personal Protective Equipment (PPE) resources to implement infection control measures; </w:t>
      </w:r>
      <w:r w:rsidDel="00000000" w:rsidR="00000000" w:rsidRPr="00000000">
        <w:rPr>
          <w:rFonts w:ascii="Calibri" w:cs="Calibri" w:eastAsia="Calibri" w:hAnsi="Calibri"/>
          <w:color w:val="333333"/>
          <w:rtl w:val="0"/>
        </w:rPr>
        <w:t xml:space="preserve">staff-level impacts have resulted in layoffs or downsizing and physical and emotional fatigue;</w:t>
      </w:r>
      <w:r w:rsidDel="00000000" w:rsidR="00000000" w:rsidRPr="00000000">
        <w:rPr>
          <w:rFonts w:ascii="Calibri" w:cs="Calibri" w:eastAsia="Calibri" w:hAnsi="Calibri"/>
          <w:color w:val="333333"/>
          <w:rtl w:val="0"/>
        </w:rPr>
        <w:t xml:space="preserve"> and client-level impacts have delayed treatment initiation, lower retention and engagement, and economic and psychosocial barriers to community re-entry. </w:t>
      </w:r>
      <w:r w:rsidDel="00000000" w:rsidR="00000000" w:rsidRPr="00000000">
        <w:rPr>
          <w:rFonts w:ascii="Calibri" w:cs="Calibri" w:eastAsia="Calibri" w:hAnsi="Calibri"/>
          <w:color w:val="202124"/>
          <w:rtl w:val="0"/>
        </w:rPr>
        <w:t xml:space="preserve">POC testing will play an integral role in mitigating these factors and the spread of the disease.</w:t>
      </w:r>
    </w:p>
    <w:p w:rsidR="00000000" w:rsidDel="00000000" w:rsidP="00000000" w:rsidRDefault="00000000" w:rsidRPr="00000000" w14:paraId="00000099">
      <w:pPr>
        <w:jc w:val="both"/>
        <w:rPr>
          <w:rFonts w:ascii="Calibri" w:cs="Calibri" w:eastAsia="Calibri" w:hAnsi="Calibri"/>
          <w:color w:val="202124"/>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i w:val="1"/>
        </w:rPr>
      </w:pPr>
      <w:r w:rsidDel="00000000" w:rsidR="00000000" w:rsidRPr="00000000">
        <w:rPr>
          <w:rFonts w:ascii="Calibri" w:cs="Calibri" w:eastAsia="Calibri" w:hAnsi="Calibri"/>
          <w:i w:val="1"/>
          <w:color w:val="202124"/>
          <w:rtl w:val="0"/>
        </w:rPr>
        <w:t xml:space="preserve">**As of November 2021, the MDH Metadata Dashboard reports approximately </w:t>
      </w:r>
      <w:r w:rsidDel="00000000" w:rsidR="00000000" w:rsidRPr="00000000">
        <w:rPr>
          <w:rFonts w:ascii="Calibri" w:cs="Calibri" w:eastAsia="Calibri" w:hAnsi="Calibri"/>
          <w:b w:val="1"/>
          <w:i w:val="1"/>
          <w:color w:val="202124"/>
          <w:rtl w:val="0"/>
        </w:rPr>
        <w:t xml:space="preserve">861</w:t>
      </w:r>
      <w:r w:rsidDel="00000000" w:rsidR="00000000" w:rsidRPr="00000000">
        <w:rPr>
          <w:rFonts w:ascii="Calibri" w:cs="Calibri" w:eastAsia="Calibri" w:hAnsi="Calibri"/>
          <w:i w:val="1"/>
          <w:color w:val="202124"/>
          <w:rtl w:val="0"/>
        </w:rPr>
        <w:t xml:space="preserve"> COVID-19 related deaths; </w:t>
      </w:r>
      <w:r w:rsidDel="00000000" w:rsidR="00000000" w:rsidRPr="00000000">
        <w:rPr>
          <w:rFonts w:ascii="Calibri" w:cs="Calibri" w:eastAsia="Calibri" w:hAnsi="Calibri"/>
          <w:b w:val="1"/>
          <w:i w:val="1"/>
          <w:color w:val="202124"/>
          <w:rtl w:val="0"/>
        </w:rPr>
        <w:t xml:space="preserve">4,154</w:t>
      </w:r>
      <w:r w:rsidDel="00000000" w:rsidR="00000000" w:rsidRPr="00000000">
        <w:rPr>
          <w:rFonts w:ascii="Calibri" w:cs="Calibri" w:eastAsia="Calibri" w:hAnsi="Calibri"/>
          <w:i w:val="1"/>
          <w:color w:val="202124"/>
          <w:rtl w:val="0"/>
        </w:rPr>
        <w:t xml:space="preserve"> confirmed COVID-19 cases year-to-date, </w:t>
      </w:r>
      <w:r w:rsidDel="00000000" w:rsidR="00000000" w:rsidRPr="00000000">
        <w:rPr>
          <w:rFonts w:ascii="Calibri" w:cs="Calibri" w:eastAsia="Calibri" w:hAnsi="Calibri"/>
          <w:b w:val="1"/>
          <w:i w:val="1"/>
          <w:color w:val="202124"/>
          <w:rtl w:val="0"/>
        </w:rPr>
        <w:t xml:space="preserve">9</w:t>
      </w:r>
      <w:r w:rsidDel="00000000" w:rsidR="00000000" w:rsidRPr="00000000">
        <w:rPr>
          <w:rFonts w:ascii="Calibri" w:cs="Calibri" w:eastAsia="Calibri" w:hAnsi="Calibri"/>
          <w:i w:val="1"/>
          <w:color w:val="202124"/>
          <w:rtl w:val="0"/>
        </w:rPr>
        <w:t xml:space="preserve"> confirmed staff deaths; and </w:t>
      </w:r>
      <w:r w:rsidDel="00000000" w:rsidR="00000000" w:rsidRPr="00000000">
        <w:rPr>
          <w:rFonts w:ascii="Calibri" w:cs="Calibri" w:eastAsia="Calibri" w:hAnsi="Calibri"/>
          <w:b w:val="1"/>
          <w:i w:val="1"/>
          <w:color w:val="202124"/>
          <w:rtl w:val="0"/>
        </w:rPr>
        <w:t xml:space="preserve">5,121</w:t>
      </w:r>
      <w:r w:rsidDel="00000000" w:rsidR="00000000" w:rsidRPr="00000000">
        <w:rPr>
          <w:rFonts w:ascii="Calibri" w:cs="Calibri" w:eastAsia="Calibri" w:hAnsi="Calibri"/>
          <w:i w:val="1"/>
          <w:color w:val="202124"/>
          <w:rtl w:val="0"/>
        </w:rPr>
        <w:t xml:space="preserve"> confirmed resident cases in Maryland’s congregate living facilities.</w:t>
      </w:r>
      <w:r w:rsidDel="00000000" w:rsidR="00000000" w:rsidRPr="00000000">
        <w:rPr>
          <w:rFonts w:ascii="Calibri" w:cs="Calibri" w:eastAsia="Calibri" w:hAnsi="Calibri"/>
          <w:i w:val="1"/>
          <w:rtl w:val="0"/>
        </w:rPr>
        <w:t xml:space="preserve"> The MDH Metadata Dashboard can be found here: </w:t>
      </w:r>
      <w:hyperlink r:id="rId11">
        <w:r w:rsidDel="00000000" w:rsidR="00000000" w:rsidRPr="00000000">
          <w:rPr>
            <w:rFonts w:ascii="Calibri" w:cs="Calibri" w:eastAsia="Calibri" w:hAnsi="Calibri"/>
            <w:i w:val="1"/>
            <w:color w:val="1a73e8"/>
            <w:highlight w:val="white"/>
            <w:u w:val="single"/>
            <w:rtl w:val="0"/>
          </w:rPr>
          <w:t xml:space="preserve">https://www.arcgis.com/apps/dashboards/51ee0ee61abf4c12b5c58f18d0eca3e8</w:t>
        </w:r>
      </w:hyperlink>
      <w:r w:rsidDel="00000000" w:rsidR="00000000" w:rsidRPr="00000000">
        <w:rPr>
          <w:rFonts w:ascii="Calibri" w:cs="Calibri" w:eastAsia="Calibri" w:hAnsi="Calibri"/>
          <w:i w:val="1"/>
          <w:rtl w:val="0"/>
        </w:rPr>
        <w:t xml:space="preserve">**</w:t>
      </w:r>
    </w:p>
    <w:p w:rsidR="00000000" w:rsidDel="00000000" w:rsidP="00000000" w:rsidRDefault="00000000" w:rsidRPr="00000000" w14:paraId="0000009B">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9C">
      <w:pPr>
        <w:shd w:fill="c6d9f1" w:val="clear"/>
        <w:rPr>
          <w:rFonts w:ascii="Calibri" w:cs="Calibri" w:eastAsia="Calibri" w:hAnsi="Calibri"/>
          <w:b w:val="1"/>
          <w:u w:val="single"/>
        </w:rPr>
      </w:pPr>
      <w:r w:rsidDel="00000000" w:rsidR="00000000" w:rsidRPr="00000000">
        <w:rPr>
          <w:rFonts w:ascii="Calibri" w:cs="Calibri" w:eastAsia="Calibri" w:hAnsi="Calibri"/>
          <w:b w:val="1"/>
          <w:rtl w:val="0"/>
        </w:rPr>
        <w:t xml:space="preserve">II. </w:t>
      </w:r>
      <w:r w:rsidDel="00000000" w:rsidR="00000000" w:rsidRPr="00000000">
        <w:rPr>
          <w:rFonts w:ascii="Calibri" w:cs="Calibri" w:eastAsia="Calibri" w:hAnsi="Calibri"/>
          <w:b w:val="1"/>
          <w:u w:val="single"/>
          <w:rtl w:val="0"/>
        </w:rPr>
        <w:t xml:space="preserve">ROLES AND RESPONSIBILITIES </w:t>
      </w:r>
    </w:p>
    <w:p w:rsidR="00000000" w:rsidDel="00000000" w:rsidP="00000000" w:rsidRDefault="00000000" w:rsidRPr="00000000" w14:paraId="0000009D">
      <w:pPr>
        <w:rPr>
          <w:rFonts w:ascii="Calibri" w:cs="Calibri" w:eastAsia="Calibri" w:hAnsi="Calibri"/>
          <w:b w:val="1"/>
          <w:i w:val="1"/>
        </w:rPr>
      </w:pPr>
      <w:r w:rsidDel="00000000" w:rsidR="00000000" w:rsidRPr="00000000">
        <w:rPr>
          <w:rFonts w:ascii="Calibri" w:cs="Calibri" w:eastAsia="Calibri" w:hAnsi="Calibri"/>
          <w:b w:val="1"/>
          <w:i w:val="1"/>
          <w:rtl w:val="0"/>
        </w:rPr>
        <w:t xml:space="preserve"> </w:t>
      </w:r>
    </w:p>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The role of the </w:t>
      </w:r>
      <w:r w:rsidDel="00000000" w:rsidR="00000000" w:rsidRPr="00000000">
        <w:rPr>
          <w:rFonts w:ascii="Calibri" w:cs="Calibri" w:eastAsia="Calibri" w:hAnsi="Calibri"/>
          <w:b w:val="1"/>
          <w:u w:val="single"/>
          <w:rtl w:val="0"/>
        </w:rPr>
        <w:t xml:space="preserve">Local Authority</w:t>
      </w:r>
      <w:r w:rsidDel="00000000" w:rsidR="00000000" w:rsidRPr="00000000">
        <w:rPr>
          <w:rFonts w:ascii="Calibri" w:cs="Calibri" w:eastAsia="Calibri" w:hAnsi="Calibri"/>
          <w:rtl w:val="0"/>
        </w:rPr>
        <w:t xml:space="preserve"> includes, but is not limited to:</w:t>
      </w:r>
    </w:p>
    <w:p w:rsidR="00000000" w:rsidDel="00000000" w:rsidP="00000000" w:rsidRDefault="00000000" w:rsidRPr="00000000" w14:paraId="0000009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0">
      <w:pPr>
        <w:numPr>
          <w:ilvl w:val="0"/>
          <w:numId w:val="4"/>
        </w:numPr>
        <w:ind w:left="720" w:hanging="360"/>
        <w:rPr>
          <w:rFonts w:ascii="Calibri" w:cs="Calibri" w:eastAsia="Calibri" w:hAnsi="Calibri"/>
        </w:rPr>
      </w:pPr>
      <w:r w:rsidDel="00000000" w:rsidR="00000000" w:rsidRPr="00000000">
        <w:rPr>
          <w:rFonts w:ascii="Calibri" w:cs="Calibri" w:eastAsia="Calibri" w:hAnsi="Calibri"/>
          <w:color w:val="202124"/>
          <w:rtl w:val="0"/>
        </w:rPr>
        <w:t xml:space="preserve">Identifying ASAM level residential SUD treatment providers who may be challenged with barriers to maintaining program census due to COVID-19, may lack the necessary infrastructure to support a pandemic level emergency, and to assist in determining the best use of the funding to maximize the impact for Maryland’s constituents who utilize the Public Behavioral Health System (PBHS).</w:t>
      </w:r>
      <w:r w:rsidDel="00000000" w:rsidR="00000000" w:rsidRPr="00000000">
        <w:rPr>
          <w:rtl w:val="0"/>
        </w:rPr>
      </w:r>
    </w:p>
    <w:p w:rsidR="00000000" w:rsidDel="00000000" w:rsidP="00000000" w:rsidRDefault="00000000" w:rsidRPr="00000000" w14:paraId="000000A1">
      <w:pPr>
        <w:ind w:left="720" w:firstLine="0"/>
        <w:rPr>
          <w:rFonts w:ascii="Calibri" w:cs="Calibri" w:eastAsia="Calibri" w:hAnsi="Calibri"/>
          <w:color w:val="202124"/>
        </w:rPr>
      </w:pPr>
      <w:r w:rsidDel="00000000" w:rsidR="00000000" w:rsidRPr="00000000">
        <w:rPr>
          <w:rtl w:val="0"/>
        </w:rPr>
      </w:r>
    </w:p>
    <w:p w:rsidR="00000000" w:rsidDel="00000000" w:rsidP="00000000" w:rsidRDefault="00000000" w:rsidRPr="00000000" w14:paraId="000000A2">
      <w:pPr>
        <w:numPr>
          <w:ilvl w:val="0"/>
          <w:numId w:val="4"/>
        </w:numPr>
        <w:ind w:left="720" w:hanging="360"/>
        <w:rPr>
          <w:rFonts w:ascii="Times New Roman" w:cs="Times New Roman" w:eastAsia="Times New Roman" w:hAnsi="Times New Roman"/>
        </w:rPr>
      </w:pPr>
      <w:r w:rsidDel="00000000" w:rsidR="00000000" w:rsidRPr="00000000">
        <w:rPr>
          <w:rFonts w:ascii="Calibri" w:cs="Calibri" w:eastAsia="Calibri" w:hAnsi="Calibri"/>
          <w:color w:val="202124"/>
          <w:rtl w:val="0"/>
        </w:rPr>
        <w:t xml:space="preserve">Review and submission of proposals and budget narratives submitted for the POCI to Risa Davis and Kendralyn Dike at </w:t>
      </w:r>
      <w:hyperlink r:id="rId12">
        <w:r w:rsidDel="00000000" w:rsidR="00000000" w:rsidRPr="00000000">
          <w:rPr>
            <w:rFonts w:ascii="Calibri" w:cs="Calibri" w:eastAsia="Calibri" w:hAnsi="Calibri"/>
            <w:color w:val="1155cc"/>
            <w:u w:val="single"/>
            <w:rtl w:val="0"/>
          </w:rPr>
          <w:t xml:space="preserve">pocigrant.bha@maryland.gov</w:t>
        </w:r>
      </w:hyperlink>
      <w:r w:rsidDel="00000000" w:rsidR="00000000" w:rsidRPr="00000000">
        <w:rPr>
          <w:rFonts w:ascii="Calibri" w:cs="Calibri" w:eastAsia="Calibri" w:hAnsi="Calibri"/>
          <w:color w:val="202124"/>
          <w:rtl w:val="0"/>
        </w:rPr>
        <w:t xml:space="preserve"> </w:t>
      </w:r>
      <w:r w:rsidDel="00000000" w:rsidR="00000000" w:rsidRPr="00000000">
        <w:rPr>
          <w:rFonts w:ascii="Calibri" w:cs="Calibri" w:eastAsia="Calibri" w:hAnsi="Calibri"/>
          <w:b w:val="1"/>
          <w:color w:val="202124"/>
          <w:highlight w:val="yellow"/>
          <w:rtl w:val="0"/>
        </w:rPr>
        <w:t xml:space="preserve">by the close of business (COB) on Wednesday, March 9, 2022.</w:t>
      </w:r>
      <w:r w:rsidDel="00000000" w:rsidR="00000000" w:rsidRPr="00000000">
        <w:rPr>
          <w:rtl w:val="0"/>
        </w:rPr>
      </w:r>
    </w:p>
    <w:p w:rsidR="00000000" w:rsidDel="00000000" w:rsidP="00000000" w:rsidRDefault="00000000" w:rsidRPr="00000000" w14:paraId="000000A3">
      <w:pPr>
        <w:ind w:left="720" w:firstLine="0"/>
        <w:rPr>
          <w:rFonts w:ascii="Calibri" w:cs="Calibri" w:eastAsia="Calibri" w:hAnsi="Calibri"/>
          <w:b w:val="1"/>
          <w:color w:val="202124"/>
          <w:highlight w:val="yellow"/>
        </w:rPr>
      </w:pPr>
      <w:r w:rsidDel="00000000" w:rsidR="00000000" w:rsidRPr="00000000">
        <w:rPr>
          <w:rtl w:val="0"/>
        </w:rPr>
      </w:r>
    </w:p>
    <w:p w:rsidR="00000000" w:rsidDel="00000000" w:rsidP="00000000" w:rsidRDefault="00000000" w:rsidRPr="00000000" w14:paraId="000000A4">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Providing </w:t>
      </w:r>
      <w:r w:rsidDel="00000000" w:rsidR="00000000" w:rsidRPr="00000000">
        <w:rPr>
          <w:rFonts w:ascii="Calibri" w:cs="Calibri" w:eastAsia="Calibri" w:hAnsi="Calibri"/>
          <w:rtl w:val="0"/>
        </w:rPr>
        <w:t xml:space="preserve">technical assistance (TA)</w:t>
      </w:r>
      <w:r w:rsidDel="00000000" w:rsidR="00000000" w:rsidRPr="00000000">
        <w:rPr>
          <w:rFonts w:ascii="Calibri" w:cs="Calibri" w:eastAsia="Calibri" w:hAnsi="Calibri"/>
          <w:rtl w:val="0"/>
        </w:rPr>
        <w:t xml:space="preserve"> to the selected sub vendors (providers) in the development of an operational procedure for utilizing Point of Care Testing or other TA as requested.</w:t>
      </w:r>
    </w:p>
    <w:p w:rsidR="00000000" w:rsidDel="00000000" w:rsidP="00000000" w:rsidRDefault="00000000" w:rsidRPr="00000000" w14:paraId="000000A5">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6">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Participating in scheduled meetings with BHA upon request.</w:t>
      </w:r>
    </w:p>
    <w:p w:rsidR="00000000" w:rsidDel="00000000" w:rsidP="00000000" w:rsidRDefault="00000000" w:rsidRPr="00000000" w14:paraId="000000A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8">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Collecting and reviewing monthly data reports to be submitted in Box.com from the sub vendor(s) and submitting them to BHA on the 30th of each month immediately following the reporting month. </w:t>
      </w:r>
    </w:p>
    <w:p w:rsidR="00000000" w:rsidDel="00000000" w:rsidP="00000000" w:rsidRDefault="00000000" w:rsidRPr="00000000" w14:paraId="000000A9">
      <w:pPr>
        <w:rPr>
          <w:rFonts w:ascii="Calibri" w:cs="Calibri" w:eastAsia="Calibri" w:hAnsi="Calibri"/>
        </w:rPr>
      </w:pPr>
      <w:r w:rsidDel="00000000" w:rsidR="00000000" w:rsidRPr="00000000">
        <w:rPr>
          <w:rtl w:val="0"/>
        </w:rPr>
      </w:r>
    </w:p>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rtl w:val="0"/>
        </w:rPr>
        <w:t xml:space="preserve">The role of the </w:t>
      </w:r>
      <w:r w:rsidDel="00000000" w:rsidR="00000000" w:rsidRPr="00000000">
        <w:rPr>
          <w:rFonts w:ascii="Calibri" w:cs="Calibri" w:eastAsia="Calibri" w:hAnsi="Calibri"/>
          <w:b w:val="1"/>
          <w:u w:val="single"/>
          <w:rtl w:val="0"/>
        </w:rPr>
        <w:t xml:space="preserve">sub-vendor (provider)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includes, but is not limited to:</w:t>
      </w:r>
    </w:p>
    <w:p w:rsidR="00000000" w:rsidDel="00000000" w:rsidP="00000000" w:rsidRDefault="00000000" w:rsidRPr="00000000" w14:paraId="000000AB">
      <w:pPr>
        <w:rPr>
          <w:rFonts w:ascii="Calibri" w:cs="Calibri" w:eastAsia="Calibri" w:hAnsi="Calibri"/>
        </w:rPr>
      </w:pPr>
      <w:r w:rsidDel="00000000" w:rsidR="00000000" w:rsidRPr="00000000">
        <w:rPr>
          <w:rtl w:val="0"/>
        </w:rPr>
      </w:r>
    </w:p>
    <w:p w:rsidR="00000000" w:rsidDel="00000000" w:rsidP="00000000" w:rsidRDefault="00000000" w:rsidRPr="00000000" w14:paraId="000000AC">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Documented and current status denoted as an </w:t>
      </w:r>
      <w:r w:rsidDel="00000000" w:rsidR="00000000" w:rsidRPr="00000000">
        <w:rPr>
          <w:rFonts w:ascii="Calibri" w:cs="Calibri" w:eastAsia="Calibri" w:hAnsi="Calibri"/>
          <w:color w:val="202124"/>
          <w:rtl w:val="0"/>
        </w:rPr>
        <w:t xml:space="preserve">ASAM level residential SUD treatment provider and facility that </w:t>
        <w:tab/>
        <w:t xml:space="preserve">is licensed through the BHA and certified through an approved State of Maryland Behavioral Health accrediting body</w:t>
      </w:r>
      <w:r w:rsidDel="00000000" w:rsidR="00000000" w:rsidRPr="00000000">
        <w:rPr>
          <w:rFonts w:ascii="Calibri" w:cs="Calibri" w:eastAsia="Calibri" w:hAnsi="Calibri"/>
          <w:rtl w:val="0"/>
        </w:rPr>
        <w:t xml:space="preserve">.</w:t>
      </w:r>
    </w:p>
    <w:p w:rsidR="00000000" w:rsidDel="00000000" w:rsidP="00000000" w:rsidRDefault="00000000" w:rsidRPr="00000000" w14:paraId="000000AD">
      <w:pPr>
        <w:rPr>
          <w:rFonts w:ascii="Calibri" w:cs="Calibri" w:eastAsia="Calibri" w:hAnsi="Calibri"/>
        </w:rPr>
      </w:pPr>
      <w:r w:rsidDel="00000000" w:rsidR="00000000" w:rsidRPr="00000000">
        <w:rPr>
          <w:rtl w:val="0"/>
        </w:rPr>
      </w:r>
    </w:p>
    <w:p w:rsidR="00000000" w:rsidDel="00000000" w:rsidP="00000000" w:rsidRDefault="00000000" w:rsidRPr="00000000" w14:paraId="000000AE">
      <w:pPr>
        <w:numPr>
          <w:ilvl w:val="0"/>
          <w:numId w:val="3"/>
        </w:numPr>
        <w:ind w:left="720" w:hanging="360"/>
        <w:rPr>
          <w:rFonts w:ascii="Calibri" w:cs="Calibri" w:eastAsia="Calibri" w:hAnsi="Calibri"/>
        </w:rPr>
      </w:pPr>
      <w:r w:rsidDel="00000000" w:rsidR="00000000" w:rsidRPr="00000000">
        <w:rPr>
          <w:rFonts w:ascii="Calibri" w:cs="Calibri" w:eastAsia="Calibri" w:hAnsi="Calibri"/>
          <w:color w:val="202124"/>
          <w:rtl w:val="0"/>
        </w:rPr>
        <w:t xml:space="preserve">Documented multiple and consistent COVID-19 outbreaks within the past 12 months within their facilities that have been reported to the BHA utilizing the BHA COVID-19+ Reporting Form, Local Authority, and/or Local Health Department</w:t>
      </w:r>
      <w:r w:rsidDel="00000000" w:rsidR="00000000" w:rsidRPr="00000000">
        <w:rPr>
          <w:rFonts w:ascii="Calibri" w:cs="Calibri" w:eastAsia="Calibri" w:hAnsi="Calibri"/>
          <w:rtl w:val="0"/>
        </w:rPr>
        <w:t xml:space="preserve">.</w:t>
      </w:r>
    </w:p>
    <w:p w:rsidR="00000000" w:rsidDel="00000000" w:rsidP="00000000" w:rsidRDefault="00000000" w:rsidRPr="00000000" w14:paraId="000000AF">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0">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Active CLIA Waiver certification that allows a facility under the CLIA, 42 U.S.C. §263a that meets requirements to perform moderate, high, or waived complexity tests at the Point of Care (POC), i.e., in patient care settings operating under a CLIA Certificate of Waiver, Certificate of Compliance, or Certificate of Accreditation. Funding may also support providers in acquiring the CLIA waiver. CLIA Regulations per the Center for Disease Control (CDC):  </w:t>
      </w:r>
      <w:hyperlink r:id="rId13">
        <w:r w:rsidDel="00000000" w:rsidR="00000000" w:rsidRPr="00000000">
          <w:rPr>
            <w:rFonts w:ascii="Calibri" w:cs="Calibri" w:eastAsia="Calibri" w:hAnsi="Calibri"/>
            <w:color w:val="1155cc"/>
            <w:u w:val="single"/>
            <w:rtl w:val="0"/>
          </w:rPr>
          <w:t xml:space="preserve">https://www.cdc.gov/clia/law-regulations.html</w:t>
        </w:r>
      </w:hyperlink>
      <w:r w:rsidDel="00000000" w:rsidR="00000000" w:rsidRPr="00000000">
        <w:rPr>
          <w:rtl w:val="0"/>
        </w:rPr>
      </w:r>
    </w:p>
    <w:p w:rsidR="00000000" w:rsidDel="00000000" w:rsidP="00000000" w:rsidRDefault="00000000" w:rsidRPr="00000000" w14:paraId="000000B1">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2">
      <w:pPr>
        <w:numPr>
          <w:ilvl w:val="0"/>
          <w:numId w:val="3"/>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Approved medical personnel onsite to collect and process the sample, and the capacity/capability to provide all POC test results to Maryland’s Chesapeake Regional Information Systems for Patients or CRISP (either electronically or via fax).</w:t>
      </w:r>
    </w:p>
    <w:p w:rsidR="00000000" w:rsidDel="00000000" w:rsidP="00000000" w:rsidRDefault="00000000" w:rsidRPr="00000000" w14:paraId="000000B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4">
      <w:pPr>
        <w:shd w:fill="c6d9f1" w:val="clear"/>
        <w:jc w:val="both"/>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III. </w:t>
      </w:r>
      <w:r w:rsidDel="00000000" w:rsidR="00000000" w:rsidRPr="00000000">
        <w:rPr>
          <w:rFonts w:ascii="Calibri" w:cs="Calibri" w:eastAsia="Calibri" w:hAnsi="Calibri"/>
          <w:b w:val="1"/>
          <w:color w:val="333333"/>
          <w:u w:val="single"/>
          <w:rtl w:val="0"/>
        </w:rPr>
        <w:t xml:space="preserve">ELIGIBLE USE OF FUNDS</w:t>
      </w:r>
      <w:r w:rsidDel="00000000" w:rsidR="00000000" w:rsidRPr="00000000">
        <w:rPr>
          <w:rtl w:val="0"/>
        </w:rPr>
      </w:r>
    </w:p>
    <w:p w:rsidR="00000000" w:rsidDel="00000000" w:rsidP="00000000" w:rsidRDefault="00000000" w:rsidRPr="00000000" w14:paraId="000000B5">
      <w:pPr>
        <w:shd w:fill="ffffff" w:val="clea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6">
      <w:pPr>
        <w:shd w:fill="ffffff" w:val="clea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Funding may be used to provide: </w:t>
      </w:r>
    </w:p>
    <w:p w:rsidR="00000000" w:rsidDel="00000000" w:rsidP="00000000" w:rsidRDefault="00000000" w:rsidRPr="00000000" w14:paraId="000000B7">
      <w:pPr>
        <w:shd w:fill="ffffff" w:val="clea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B8">
      <w:pPr>
        <w:numPr>
          <w:ilvl w:val="0"/>
          <w:numId w:val="7"/>
        </w:numPr>
        <w:shd w:fill="ffffff" w:val="clear"/>
        <w:ind w:left="720" w:hanging="36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Obtaining </w:t>
      </w:r>
      <w:r w:rsidDel="00000000" w:rsidR="00000000" w:rsidRPr="00000000">
        <w:rPr>
          <w:rFonts w:ascii="Calibri" w:cs="Calibri" w:eastAsia="Calibri" w:hAnsi="Calibri"/>
          <w:rtl w:val="0"/>
        </w:rPr>
        <w:t xml:space="preserve">Clinical Laboratory Improvement Amendment (CLIA) Certificate of Waiver</w:t>
      </w:r>
      <w:r w:rsidDel="00000000" w:rsidR="00000000" w:rsidRPr="00000000">
        <w:rPr>
          <w:rFonts w:ascii="Calibri" w:cs="Calibri" w:eastAsia="Calibri" w:hAnsi="Calibri"/>
          <w:color w:val="333333"/>
          <w:rtl w:val="0"/>
        </w:rPr>
        <w:t xml:space="preserve">; </w:t>
      </w:r>
    </w:p>
    <w:p w:rsidR="00000000" w:rsidDel="00000000" w:rsidP="00000000" w:rsidRDefault="00000000" w:rsidRPr="00000000" w14:paraId="000000B9">
      <w:pPr>
        <w:numPr>
          <w:ilvl w:val="0"/>
          <w:numId w:val="7"/>
        </w:numPr>
        <w:shd w:fill="ffffff" w:val="clear"/>
        <w:ind w:left="720" w:hanging="360"/>
        <w:jc w:val="both"/>
        <w:rPr>
          <w:rFonts w:ascii="Calibri" w:cs="Calibri" w:eastAsia="Calibri" w:hAnsi="Calibri"/>
          <w:color w:val="333333"/>
        </w:rPr>
      </w:pPr>
      <w:r w:rsidDel="00000000" w:rsidR="00000000" w:rsidRPr="00000000">
        <w:rPr>
          <w:rFonts w:ascii="Calibri" w:cs="Calibri" w:eastAsia="Calibri" w:hAnsi="Calibri"/>
          <w:rtl w:val="0"/>
        </w:rPr>
        <w:t xml:space="preserve">Cost of Testing Devices;</w:t>
      </w:r>
      <w:r w:rsidDel="00000000" w:rsidR="00000000" w:rsidRPr="00000000">
        <w:rPr>
          <w:rtl w:val="0"/>
        </w:rPr>
      </w:r>
    </w:p>
    <w:p w:rsidR="00000000" w:rsidDel="00000000" w:rsidP="00000000" w:rsidRDefault="00000000" w:rsidRPr="00000000" w14:paraId="000000BA">
      <w:pPr>
        <w:numPr>
          <w:ilvl w:val="0"/>
          <w:numId w:val="7"/>
        </w:numPr>
        <w:shd w:fill="ffffff" w:val="clear"/>
        <w:ind w:left="720" w:hanging="360"/>
        <w:jc w:val="both"/>
        <w:rPr>
          <w:rFonts w:ascii="Calibri" w:cs="Calibri" w:eastAsia="Calibri" w:hAnsi="Calibri"/>
        </w:rPr>
      </w:pPr>
      <w:r w:rsidDel="00000000" w:rsidR="00000000" w:rsidRPr="00000000">
        <w:rPr>
          <w:rFonts w:ascii="Calibri" w:cs="Calibri" w:eastAsia="Calibri" w:hAnsi="Calibri"/>
          <w:rtl w:val="0"/>
        </w:rPr>
        <w:t xml:space="preserve">Cost of Testing Kits; </w:t>
      </w:r>
    </w:p>
    <w:p w:rsidR="00000000" w:rsidDel="00000000" w:rsidP="00000000" w:rsidRDefault="00000000" w:rsidRPr="00000000" w14:paraId="000000BB">
      <w:pPr>
        <w:numPr>
          <w:ilvl w:val="0"/>
          <w:numId w:val="7"/>
        </w:numPr>
        <w:shd w:fill="ffffff" w:val="clear"/>
        <w:ind w:left="720" w:hanging="360"/>
        <w:jc w:val="both"/>
        <w:rPr>
          <w:rFonts w:ascii="Calibri" w:cs="Calibri" w:eastAsia="Calibri" w:hAnsi="Calibri"/>
        </w:rPr>
      </w:pPr>
      <w:r w:rsidDel="00000000" w:rsidR="00000000" w:rsidRPr="00000000">
        <w:rPr>
          <w:rFonts w:ascii="Calibri" w:cs="Calibri" w:eastAsia="Calibri" w:hAnsi="Calibri"/>
          <w:rtl w:val="0"/>
        </w:rPr>
        <w:t xml:space="preserve">Personal Protective Equipment (PPE’s) for staff who work in a SUD Residential Treatment Program setting and for patients who are participating in a SUD Residential Treatment Program; </w:t>
      </w:r>
      <w:r w:rsidDel="00000000" w:rsidR="00000000" w:rsidRPr="00000000">
        <w:rPr>
          <w:rFonts w:ascii="Calibri" w:cs="Calibri" w:eastAsia="Calibri" w:hAnsi="Calibri"/>
          <w:i w:val="1"/>
          <w:rtl w:val="0"/>
        </w:rPr>
        <w:t xml:space="preserve">and</w:t>
      </w:r>
      <w:r w:rsidDel="00000000" w:rsidR="00000000" w:rsidRPr="00000000">
        <w:rPr>
          <w:rtl w:val="0"/>
        </w:rPr>
      </w:r>
    </w:p>
    <w:p w:rsidR="00000000" w:rsidDel="00000000" w:rsidP="00000000" w:rsidRDefault="00000000" w:rsidRPr="00000000" w14:paraId="000000BC">
      <w:pPr>
        <w:numPr>
          <w:ilvl w:val="0"/>
          <w:numId w:val="7"/>
        </w:numPr>
        <w:shd w:fill="ffffff" w:val="clear"/>
        <w:ind w:left="720" w:hanging="360"/>
        <w:jc w:val="both"/>
        <w:rPr>
          <w:rFonts w:ascii="Calibri" w:cs="Calibri" w:eastAsia="Calibri" w:hAnsi="Calibri"/>
        </w:rPr>
      </w:pPr>
      <w:r w:rsidDel="00000000" w:rsidR="00000000" w:rsidRPr="00000000">
        <w:rPr>
          <w:rFonts w:ascii="Calibri" w:cs="Calibri" w:eastAsia="Calibri" w:hAnsi="Calibri"/>
          <w:rtl w:val="0"/>
        </w:rPr>
        <w:t xml:space="preserve">Staff to support grant activities.</w:t>
      </w:r>
    </w:p>
    <w:p w:rsidR="00000000" w:rsidDel="00000000" w:rsidP="00000000" w:rsidRDefault="00000000" w:rsidRPr="00000000" w14:paraId="000000BD">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BE">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BF">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C0">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C1">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C2">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C3">
      <w:pPr>
        <w:shd w:fill="c6d9f1" w:val="clear"/>
        <w:jc w:val="both"/>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IV. </w:t>
      </w:r>
      <w:r w:rsidDel="00000000" w:rsidR="00000000" w:rsidRPr="00000000">
        <w:rPr>
          <w:rFonts w:ascii="Calibri" w:cs="Calibri" w:eastAsia="Calibri" w:hAnsi="Calibri"/>
          <w:b w:val="1"/>
          <w:color w:val="333333"/>
          <w:u w:val="single"/>
          <w:rtl w:val="0"/>
        </w:rPr>
        <w:t xml:space="preserve">INELIGIBLE USE OF FUNDS</w:t>
      </w:r>
      <w:r w:rsidDel="00000000" w:rsidR="00000000" w:rsidRPr="00000000">
        <w:rPr>
          <w:rtl w:val="0"/>
        </w:rPr>
      </w:r>
    </w:p>
    <w:p w:rsidR="00000000" w:rsidDel="00000000" w:rsidP="00000000" w:rsidRDefault="00000000" w:rsidRPr="00000000" w14:paraId="000000C4">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C5">
      <w:pPr>
        <w:shd w:fill="ffffff" w:val="clear"/>
        <w:rPr>
          <w:rFonts w:ascii="Calibri" w:cs="Calibri" w:eastAsia="Calibri" w:hAnsi="Calibri"/>
        </w:rPr>
      </w:pPr>
      <w:r w:rsidDel="00000000" w:rsidR="00000000" w:rsidRPr="00000000">
        <w:rPr>
          <w:rFonts w:ascii="Calibri" w:cs="Calibri" w:eastAsia="Calibri" w:hAnsi="Calibri"/>
          <w:rtl w:val="0"/>
        </w:rPr>
        <w:t xml:space="preserve">Funding through this grant may not be used:</w:t>
      </w:r>
    </w:p>
    <w:p w:rsidR="00000000" w:rsidDel="00000000" w:rsidP="00000000" w:rsidRDefault="00000000" w:rsidRPr="00000000" w14:paraId="000000C6">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C7">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In the provision of any jail-based services or activities;</w:t>
      </w:r>
    </w:p>
    <w:p w:rsidR="00000000" w:rsidDel="00000000" w:rsidP="00000000" w:rsidRDefault="00000000" w:rsidRPr="00000000" w14:paraId="000000C8">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To make cash payments to intended recipients of health services;</w:t>
      </w:r>
    </w:p>
    <w:p w:rsidR="00000000" w:rsidDel="00000000" w:rsidP="00000000" w:rsidRDefault="00000000" w:rsidRPr="00000000" w14:paraId="000000C9">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To purchase or improve land, construct, or permanently improve (other than minor remodeling) any building, facility, or purchase major medical equipment;</w:t>
      </w:r>
    </w:p>
    <w:p w:rsidR="00000000" w:rsidDel="00000000" w:rsidP="00000000" w:rsidRDefault="00000000" w:rsidRPr="00000000" w14:paraId="000000CA">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To satisfy any requirement for the expenditure of non-Federal funds as a condition for the receipt of Federal funds;</w:t>
      </w:r>
    </w:p>
    <w:p w:rsidR="00000000" w:rsidDel="00000000" w:rsidP="00000000" w:rsidRDefault="00000000" w:rsidRPr="00000000" w14:paraId="000000CB">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To provide financial assistance to any entity other than a public or non-profit private entity; or</w:t>
      </w:r>
    </w:p>
    <w:p w:rsidR="00000000" w:rsidDel="00000000" w:rsidP="00000000" w:rsidRDefault="00000000" w:rsidRPr="00000000" w14:paraId="000000CC">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To provide individuals with hypodermic needles or syringes so that such individuals may use illegal drugs, unless the Surgeon General of the Public Health Service determines that a demonstration needle exchange program would be effective in reducing drug abuse and the risk that the public will become infected with the etiologic agent for AIDS.</w:t>
      </w:r>
    </w:p>
    <w:p w:rsidR="00000000" w:rsidDel="00000000" w:rsidP="00000000" w:rsidRDefault="00000000" w:rsidRPr="00000000" w14:paraId="000000CD">
      <w:pPr>
        <w:numPr>
          <w:ilvl w:val="0"/>
          <w:numId w:val="2"/>
        </w:numPr>
        <w:shd w:fill="ffffff" w:val="clear"/>
        <w:ind w:left="720" w:hanging="360"/>
        <w:jc w:val="both"/>
        <w:rPr>
          <w:rFonts w:ascii="Calibri" w:cs="Calibri" w:eastAsia="Calibri" w:hAnsi="Calibri"/>
        </w:rPr>
      </w:pPr>
      <w:r w:rsidDel="00000000" w:rsidR="00000000" w:rsidRPr="00000000">
        <w:rPr>
          <w:rFonts w:ascii="Calibri" w:cs="Calibri" w:eastAsia="Calibri" w:hAnsi="Calibri"/>
          <w:rtl w:val="0"/>
        </w:rPr>
        <w:t xml:space="preserve">Grant funds may not be used, directly or indirectly, to purchase, prescribe, or provide</w:t>
      </w:r>
    </w:p>
    <w:p w:rsidR="00000000" w:rsidDel="00000000" w:rsidP="00000000" w:rsidRDefault="00000000" w:rsidRPr="00000000" w14:paraId="000000CE">
      <w:pPr>
        <w:shd w:fill="ffffff" w:val="clear"/>
        <w:ind w:left="720" w:firstLine="0"/>
        <w:jc w:val="both"/>
        <w:rPr>
          <w:rFonts w:ascii="Calibri" w:cs="Calibri" w:eastAsia="Calibri" w:hAnsi="Calibri"/>
        </w:rPr>
      </w:pPr>
      <w:r w:rsidDel="00000000" w:rsidR="00000000" w:rsidRPr="00000000">
        <w:rPr>
          <w:rFonts w:ascii="Calibri" w:cs="Calibri" w:eastAsia="Calibri" w:hAnsi="Calibri"/>
          <w:rtl w:val="0"/>
        </w:rPr>
        <w:t xml:space="preserve">marijuana or treatment using marijuana. Treatment in this context includes the</w:t>
      </w:r>
    </w:p>
    <w:p w:rsidR="00000000" w:rsidDel="00000000" w:rsidP="00000000" w:rsidRDefault="00000000" w:rsidRPr="00000000" w14:paraId="000000CF">
      <w:pPr>
        <w:shd w:fill="ffffff" w:val="clear"/>
        <w:ind w:left="720" w:firstLine="0"/>
        <w:jc w:val="both"/>
        <w:rPr>
          <w:rFonts w:ascii="Calibri" w:cs="Calibri" w:eastAsia="Calibri" w:hAnsi="Calibri"/>
        </w:rPr>
      </w:pPr>
      <w:r w:rsidDel="00000000" w:rsidR="00000000" w:rsidRPr="00000000">
        <w:rPr>
          <w:rFonts w:ascii="Calibri" w:cs="Calibri" w:eastAsia="Calibri" w:hAnsi="Calibri"/>
          <w:rtl w:val="0"/>
        </w:rPr>
        <w:t xml:space="preserve">treatment of opioid use disorder. Grant funds also cannot be provided for any individual</w:t>
      </w:r>
    </w:p>
    <w:p w:rsidR="00000000" w:rsidDel="00000000" w:rsidP="00000000" w:rsidRDefault="00000000" w:rsidRPr="00000000" w14:paraId="000000D0">
      <w:pPr>
        <w:shd w:fill="ffffff" w:val="clear"/>
        <w:ind w:left="720" w:firstLine="0"/>
        <w:jc w:val="both"/>
        <w:rPr>
          <w:rFonts w:ascii="Calibri" w:cs="Calibri" w:eastAsia="Calibri" w:hAnsi="Calibri"/>
        </w:rPr>
      </w:pPr>
      <w:r w:rsidDel="00000000" w:rsidR="00000000" w:rsidRPr="00000000">
        <w:rPr>
          <w:rFonts w:ascii="Calibri" w:cs="Calibri" w:eastAsia="Calibri" w:hAnsi="Calibri"/>
          <w:rtl w:val="0"/>
        </w:rPr>
        <w:t xml:space="preserve">who or organization that provides or permits marijuana use for the purposes of treating</w:t>
      </w:r>
    </w:p>
    <w:p w:rsidR="00000000" w:rsidDel="00000000" w:rsidP="00000000" w:rsidRDefault="00000000" w:rsidRPr="00000000" w14:paraId="000000D1">
      <w:pPr>
        <w:shd w:fill="ffffff" w:val="clear"/>
        <w:ind w:left="720" w:firstLine="0"/>
        <w:jc w:val="both"/>
        <w:rPr>
          <w:rFonts w:ascii="Calibri" w:cs="Calibri" w:eastAsia="Calibri" w:hAnsi="Calibri"/>
        </w:rPr>
      </w:pPr>
      <w:r w:rsidDel="00000000" w:rsidR="00000000" w:rsidRPr="00000000">
        <w:rPr>
          <w:rFonts w:ascii="Calibri" w:cs="Calibri" w:eastAsia="Calibri" w:hAnsi="Calibri"/>
          <w:rtl w:val="0"/>
        </w:rPr>
        <w:t xml:space="preserve">substance use or mental disorders. See, e.g., 45 C.F.R. 75.300(a) (requiring HHS to</w:t>
      </w:r>
    </w:p>
    <w:p w:rsidR="00000000" w:rsidDel="00000000" w:rsidP="00000000" w:rsidRDefault="00000000" w:rsidRPr="00000000" w14:paraId="000000D2">
      <w:pPr>
        <w:shd w:fill="ffffff" w:val="clear"/>
        <w:ind w:left="720" w:firstLine="0"/>
        <w:jc w:val="both"/>
        <w:rPr>
          <w:rFonts w:ascii="Calibri" w:cs="Calibri" w:eastAsia="Calibri" w:hAnsi="Calibri"/>
        </w:rPr>
      </w:pPr>
      <w:r w:rsidDel="00000000" w:rsidR="00000000" w:rsidRPr="00000000">
        <w:rPr>
          <w:rFonts w:ascii="Calibri" w:cs="Calibri" w:eastAsia="Calibri" w:hAnsi="Calibri"/>
          <w:rtl w:val="0"/>
        </w:rPr>
        <w:t xml:space="preserve">ensure that Federal funding is expended . . . in full accordance with U.S. statutory . . .</w:t>
      </w:r>
    </w:p>
    <w:p w:rsidR="00000000" w:rsidDel="00000000" w:rsidP="00000000" w:rsidRDefault="00000000" w:rsidRPr="00000000" w14:paraId="000000D3">
      <w:pPr>
        <w:shd w:fill="ffffff" w:val="clear"/>
        <w:ind w:left="720" w:firstLine="0"/>
        <w:jc w:val="both"/>
        <w:rPr>
          <w:rFonts w:ascii="Calibri" w:cs="Calibri" w:eastAsia="Calibri" w:hAnsi="Calibri"/>
        </w:rPr>
      </w:pPr>
      <w:r w:rsidDel="00000000" w:rsidR="00000000" w:rsidRPr="00000000">
        <w:rPr>
          <w:rFonts w:ascii="Calibri" w:cs="Calibri" w:eastAsia="Calibri" w:hAnsi="Calibri"/>
          <w:rtl w:val="0"/>
        </w:rPr>
        <w:t xml:space="preserve">requirements.); 21 U.S.C. 812(c) (10) and 841 (prohibiting the possession,</w:t>
      </w:r>
    </w:p>
    <w:p w:rsidR="00000000" w:rsidDel="00000000" w:rsidP="00000000" w:rsidRDefault="00000000" w:rsidRPr="00000000" w14:paraId="000000D4">
      <w:pPr>
        <w:shd w:fill="ffffff" w:val="clear"/>
        <w:ind w:left="720" w:firstLine="0"/>
        <w:jc w:val="both"/>
        <w:rPr>
          <w:rFonts w:ascii="Calibri" w:cs="Calibri" w:eastAsia="Calibri" w:hAnsi="Calibri"/>
        </w:rPr>
      </w:pPr>
      <w:r w:rsidDel="00000000" w:rsidR="00000000" w:rsidRPr="00000000">
        <w:rPr>
          <w:rFonts w:ascii="Calibri" w:cs="Calibri" w:eastAsia="Calibri" w:hAnsi="Calibri"/>
          <w:rtl w:val="0"/>
        </w:rPr>
        <w:t xml:space="preserve">manufacture, sale, purchase or distribution of marijuana). This prohibition does not</w:t>
      </w:r>
    </w:p>
    <w:p w:rsidR="00000000" w:rsidDel="00000000" w:rsidP="00000000" w:rsidRDefault="00000000" w:rsidRPr="00000000" w14:paraId="000000D5">
      <w:pPr>
        <w:shd w:fill="ffffff" w:val="clear"/>
        <w:ind w:left="720" w:firstLine="0"/>
        <w:jc w:val="both"/>
        <w:rPr>
          <w:rFonts w:ascii="Calibri" w:cs="Calibri" w:eastAsia="Calibri" w:hAnsi="Calibri"/>
        </w:rPr>
      </w:pPr>
      <w:r w:rsidDel="00000000" w:rsidR="00000000" w:rsidRPr="00000000">
        <w:rPr>
          <w:rFonts w:ascii="Calibri" w:cs="Calibri" w:eastAsia="Calibri" w:hAnsi="Calibri"/>
          <w:rtl w:val="0"/>
        </w:rPr>
        <w:t xml:space="preserve">apply to those providing such treatment in the context of clinical research permitted by</w:t>
      </w:r>
    </w:p>
    <w:p w:rsidR="00000000" w:rsidDel="00000000" w:rsidP="00000000" w:rsidRDefault="00000000" w:rsidRPr="00000000" w14:paraId="000000D6">
      <w:pPr>
        <w:shd w:fill="ffffff" w:val="clear"/>
        <w:ind w:left="720" w:firstLine="0"/>
        <w:jc w:val="both"/>
        <w:rPr>
          <w:rFonts w:ascii="Calibri" w:cs="Calibri" w:eastAsia="Calibri" w:hAnsi="Calibri"/>
        </w:rPr>
      </w:pPr>
      <w:r w:rsidDel="00000000" w:rsidR="00000000" w:rsidRPr="00000000">
        <w:rPr>
          <w:rFonts w:ascii="Calibri" w:cs="Calibri" w:eastAsia="Calibri" w:hAnsi="Calibri"/>
          <w:rtl w:val="0"/>
        </w:rPr>
        <w:t xml:space="preserve">the Drug  Enforcement Agency (DEA) and under a Food and Drug Administration (FDA) approved investigational new drug application where the article being evaluated is marijuana or a constituent thereof that is otherwise a banned controlled substance under federal law.</w:t>
      </w:r>
    </w:p>
    <w:p w:rsidR="00000000" w:rsidDel="00000000" w:rsidP="00000000" w:rsidRDefault="00000000" w:rsidRPr="00000000" w14:paraId="000000D7">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D8">
      <w:pPr>
        <w:shd w:fill="c6d9f1" w:val="clear"/>
        <w:jc w:val="both"/>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V. </w:t>
      </w:r>
      <w:r w:rsidDel="00000000" w:rsidR="00000000" w:rsidRPr="00000000">
        <w:rPr>
          <w:rFonts w:ascii="Calibri" w:cs="Calibri" w:eastAsia="Calibri" w:hAnsi="Calibri"/>
          <w:b w:val="1"/>
          <w:color w:val="333333"/>
          <w:u w:val="single"/>
          <w:rtl w:val="0"/>
        </w:rPr>
        <w:t xml:space="preserve">ELIGIBLE APPLICANTS</w:t>
      </w:r>
      <w:r w:rsidDel="00000000" w:rsidR="00000000" w:rsidRPr="00000000">
        <w:rPr>
          <w:rtl w:val="0"/>
        </w:rPr>
      </w:r>
    </w:p>
    <w:p w:rsidR="00000000" w:rsidDel="00000000" w:rsidP="00000000" w:rsidRDefault="00000000" w:rsidRPr="00000000" w14:paraId="000000D9">
      <w:pPr>
        <w:shd w:fill="ffffff" w:val="clear"/>
        <w:jc w:val="cente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DA">
      <w:pPr>
        <w:shd w:fill="ffffff" w:val="clear"/>
        <w:rPr>
          <w:rFonts w:ascii="Calibri" w:cs="Calibri" w:eastAsia="Calibri" w:hAnsi="Calibri"/>
          <w:color w:val="202124"/>
        </w:rPr>
      </w:pPr>
      <w:r w:rsidDel="00000000" w:rsidR="00000000" w:rsidRPr="00000000">
        <w:rPr>
          <w:rFonts w:ascii="Calibri" w:cs="Calibri" w:eastAsia="Calibri" w:hAnsi="Calibri"/>
          <w:color w:val="333333"/>
          <w:rtl w:val="0"/>
        </w:rPr>
        <w:t xml:space="preserve">Any of the 23 local jurisdictions and Baltimore City with </w:t>
      </w:r>
      <w:r w:rsidDel="00000000" w:rsidR="00000000" w:rsidRPr="00000000">
        <w:rPr>
          <w:rFonts w:ascii="Calibri" w:cs="Calibri" w:eastAsia="Calibri" w:hAnsi="Calibri"/>
          <w:color w:val="202124"/>
          <w:rtl w:val="0"/>
        </w:rPr>
        <w:t xml:space="preserve">ASAM level residential SUD treatment programs with approved medical personnel. </w:t>
      </w:r>
      <w:r w:rsidDel="00000000" w:rsidR="00000000" w:rsidRPr="00000000">
        <w:rPr>
          <w:rFonts w:ascii="Calibri" w:cs="Calibri" w:eastAsia="Calibri" w:hAnsi="Calibri"/>
          <w:color w:val="333333"/>
          <w:rtl w:val="0"/>
        </w:rPr>
        <w:t xml:space="preserve">The provider must be licensed through the BHA, </w:t>
      </w:r>
      <w:r w:rsidDel="00000000" w:rsidR="00000000" w:rsidRPr="00000000">
        <w:rPr>
          <w:rFonts w:ascii="Calibri" w:cs="Calibri" w:eastAsia="Calibri" w:hAnsi="Calibri"/>
          <w:color w:val="202124"/>
          <w:rtl w:val="0"/>
        </w:rPr>
        <w:t xml:space="preserve">certified through an approved State of Maryland Behavioral Health accrediting body, and has reported multiple and consistent COVID-19 outbreaks within the past 12 calendar months.</w:t>
      </w:r>
    </w:p>
    <w:p w:rsidR="00000000" w:rsidDel="00000000" w:rsidP="00000000" w:rsidRDefault="00000000" w:rsidRPr="00000000" w14:paraId="000000DB">
      <w:pPr>
        <w:shd w:fill="ffffff" w:val="clear"/>
        <w:rPr>
          <w:rFonts w:ascii="Calibri" w:cs="Calibri" w:eastAsia="Calibri" w:hAnsi="Calibri"/>
          <w:color w:val="202124"/>
        </w:rPr>
      </w:pPr>
      <w:r w:rsidDel="00000000" w:rsidR="00000000" w:rsidRPr="00000000">
        <w:rPr>
          <w:rtl w:val="0"/>
        </w:rPr>
      </w:r>
    </w:p>
    <w:p w:rsidR="00000000" w:rsidDel="00000000" w:rsidP="00000000" w:rsidRDefault="00000000" w:rsidRPr="00000000" w14:paraId="000000DC">
      <w:pPr>
        <w:shd w:fill="ffffff" w:val="clear"/>
        <w:rPr>
          <w:rFonts w:ascii="Calibri" w:cs="Calibri" w:eastAsia="Calibri" w:hAnsi="Calibri"/>
          <w:color w:val="202124"/>
        </w:rPr>
      </w:pPr>
      <w:r w:rsidDel="00000000" w:rsidR="00000000" w:rsidRPr="00000000">
        <w:rPr>
          <w:rtl w:val="0"/>
        </w:rPr>
      </w:r>
    </w:p>
    <w:p w:rsidR="00000000" w:rsidDel="00000000" w:rsidP="00000000" w:rsidRDefault="00000000" w:rsidRPr="00000000" w14:paraId="000000DD">
      <w:pPr>
        <w:shd w:fill="ffffff" w:val="clear"/>
        <w:rPr>
          <w:rFonts w:ascii="Calibri" w:cs="Calibri" w:eastAsia="Calibri" w:hAnsi="Calibri"/>
          <w:color w:val="202124"/>
        </w:rPr>
      </w:pPr>
      <w:r w:rsidDel="00000000" w:rsidR="00000000" w:rsidRPr="00000000">
        <w:rPr>
          <w:rtl w:val="0"/>
        </w:rPr>
      </w:r>
    </w:p>
    <w:p w:rsidR="00000000" w:rsidDel="00000000" w:rsidP="00000000" w:rsidRDefault="00000000" w:rsidRPr="00000000" w14:paraId="000000DE">
      <w:pPr>
        <w:shd w:fill="ffffff" w:val="clear"/>
        <w:rPr>
          <w:rFonts w:ascii="Calibri" w:cs="Calibri" w:eastAsia="Calibri" w:hAnsi="Calibri"/>
          <w:b w:val="1"/>
          <w:color w:val="333333"/>
          <w:u w:val="single"/>
        </w:rPr>
      </w:pPr>
      <w:r w:rsidDel="00000000" w:rsidR="00000000" w:rsidRPr="00000000">
        <w:rPr>
          <w:rtl w:val="0"/>
        </w:rPr>
      </w:r>
    </w:p>
    <w:p w:rsidR="00000000" w:rsidDel="00000000" w:rsidP="00000000" w:rsidRDefault="00000000" w:rsidRPr="00000000" w14:paraId="000000DF">
      <w:pPr>
        <w:shd w:fill="c6d9f1" w:val="clear"/>
        <w:jc w:val="both"/>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VI. </w:t>
      </w:r>
      <w:r w:rsidDel="00000000" w:rsidR="00000000" w:rsidRPr="00000000">
        <w:rPr>
          <w:rFonts w:ascii="Calibri" w:cs="Calibri" w:eastAsia="Calibri" w:hAnsi="Calibri"/>
          <w:b w:val="1"/>
          <w:color w:val="333333"/>
          <w:u w:val="single"/>
          <w:rtl w:val="0"/>
        </w:rPr>
        <w:t xml:space="preserve">PROPOSAL CONTENT AND SUBMISSION</w:t>
      </w:r>
      <w:r w:rsidDel="00000000" w:rsidR="00000000" w:rsidRPr="00000000">
        <w:rPr>
          <w:rtl w:val="0"/>
        </w:rPr>
      </w:r>
    </w:p>
    <w:p w:rsidR="00000000" w:rsidDel="00000000" w:rsidP="00000000" w:rsidRDefault="00000000" w:rsidRPr="00000000" w14:paraId="000000E0">
      <w:pPr>
        <w:shd w:fill="ffffff" w:val="clear"/>
        <w:rPr>
          <w:rFonts w:ascii="Calibri" w:cs="Calibri" w:eastAsia="Calibri" w:hAnsi="Calibri"/>
          <w:b w:val="1"/>
          <w:color w:val="333333"/>
          <w:shd w:fill="c9daf8" w:val="clear"/>
        </w:rPr>
      </w:pPr>
      <w:r w:rsidDel="00000000" w:rsidR="00000000" w:rsidRPr="00000000">
        <w:rPr>
          <w:rtl w:val="0"/>
        </w:rPr>
      </w:r>
    </w:p>
    <w:p w:rsidR="00000000" w:rsidDel="00000000" w:rsidP="00000000" w:rsidRDefault="00000000" w:rsidRPr="00000000" w14:paraId="000000E1">
      <w:pPr>
        <w:shd w:fill="ffffff" w:val="clea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The proposal must include: </w:t>
      </w:r>
    </w:p>
    <w:p w:rsidR="00000000" w:rsidDel="00000000" w:rsidP="00000000" w:rsidRDefault="00000000" w:rsidRPr="00000000" w14:paraId="000000E2">
      <w:pPr>
        <w:shd w:fill="ffffff" w:val="clea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E3">
      <w:pPr>
        <w:shd w:fill="ffffff" w:val="clear"/>
        <w:rPr>
          <w:rFonts w:ascii="Calibri" w:cs="Calibri" w:eastAsia="Calibri" w:hAnsi="Calibri"/>
          <w:color w:val="333333"/>
        </w:rPr>
      </w:pPr>
      <w:r w:rsidDel="00000000" w:rsidR="00000000" w:rsidRPr="00000000">
        <w:rPr>
          <w:rFonts w:ascii="Calibri" w:cs="Calibri" w:eastAsia="Calibri" w:hAnsi="Calibri"/>
          <w:b w:val="1"/>
          <w:color w:val="333333"/>
          <w:rtl w:val="0"/>
        </w:rPr>
        <w:t xml:space="preserve">SECTION I:</w:t>
      </w:r>
      <w:r w:rsidDel="00000000" w:rsidR="00000000" w:rsidRPr="00000000">
        <w:rPr>
          <w:rFonts w:ascii="Calibri" w:cs="Calibri" w:eastAsia="Calibri" w:hAnsi="Calibri"/>
          <w:color w:val="333333"/>
          <w:rtl w:val="0"/>
        </w:rPr>
        <w:t xml:space="preserve"> </w:t>
      </w:r>
      <w:r w:rsidDel="00000000" w:rsidR="00000000" w:rsidRPr="00000000">
        <w:rPr>
          <w:rFonts w:ascii="Calibri" w:cs="Calibri" w:eastAsia="Calibri" w:hAnsi="Calibri"/>
          <w:rtl w:val="0"/>
        </w:rPr>
        <w:t xml:space="preserve">(20 Points)</w:t>
      </w:r>
      <w:r w:rsidDel="00000000" w:rsidR="00000000" w:rsidRPr="00000000">
        <w:rPr>
          <w:rtl w:val="0"/>
        </w:rPr>
      </w:r>
    </w:p>
    <w:p w:rsidR="00000000" w:rsidDel="00000000" w:rsidP="00000000" w:rsidRDefault="00000000" w:rsidRPr="00000000" w14:paraId="000000E4">
      <w:pPr>
        <w:shd w:fill="ffffff" w:val="clear"/>
        <w:rPr>
          <w:rFonts w:ascii="Calibri" w:cs="Calibri" w:eastAsia="Calibri" w:hAnsi="Calibri"/>
          <w:u w:val="single"/>
        </w:rPr>
      </w:pPr>
      <w:r w:rsidDel="00000000" w:rsidR="00000000" w:rsidRPr="00000000">
        <w:rPr>
          <w:rtl w:val="0"/>
        </w:rPr>
      </w:r>
    </w:p>
    <w:p w:rsidR="00000000" w:rsidDel="00000000" w:rsidP="00000000" w:rsidRDefault="00000000" w:rsidRPr="00000000" w14:paraId="000000E5">
      <w:pPr>
        <w:shd w:fill="ffffff" w:val="clear"/>
        <w:rPr>
          <w:rFonts w:ascii="Calibri" w:cs="Calibri" w:eastAsia="Calibri" w:hAnsi="Calibri"/>
          <w:u w:val="single"/>
        </w:rPr>
      </w:pPr>
      <w:r w:rsidDel="00000000" w:rsidR="00000000" w:rsidRPr="00000000">
        <w:rPr>
          <w:rFonts w:ascii="Calibri" w:cs="Calibri" w:eastAsia="Calibri" w:hAnsi="Calibri"/>
          <w:u w:val="single"/>
          <w:rtl w:val="0"/>
        </w:rPr>
        <w:t xml:space="preserve">Program/Service Description or Summary </w:t>
      </w:r>
    </w:p>
    <w:p w:rsidR="00000000" w:rsidDel="00000000" w:rsidP="00000000" w:rsidRDefault="00000000" w:rsidRPr="00000000" w14:paraId="000000E6">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E7">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Applicant describes the current needs or service gaps within the jurisdiction that this project will address for jurisdictions with reported multiple COVID-19 outbreaks within a 12 month calendar year period. </w:t>
      </w:r>
      <w:r w:rsidDel="00000000" w:rsidR="00000000" w:rsidRPr="00000000">
        <w:rPr>
          <w:rFonts w:ascii="Calibri" w:cs="Calibri" w:eastAsia="Calibri" w:hAnsi="Calibri"/>
          <w:i w:val="1"/>
          <w:rtl w:val="0"/>
        </w:rPr>
        <w:t xml:space="preserve">This Includes a record of COVID-19 cases reported.</w:t>
      </w:r>
    </w:p>
    <w:p w:rsidR="00000000" w:rsidDel="00000000" w:rsidP="00000000" w:rsidRDefault="00000000" w:rsidRPr="00000000" w14:paraId="000000E8">
      <w:pPr>
        <w:spacing w:line="240" w:lineRule="auto"/>
        <w:ind w:left="72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E9">
      <w:pPr>
        <w:numPr>
          <w:ilvl w:val="0"/>
          <w:numId w:val="8"/>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A detailed description of the jurisdiction's ability to initiate and implement the project in its entirety including the Local Authority (LBHA/LAA) within the provider's jurisdiction.</w:t>
      </w:r>
    </w:p>
    <w:p w:rsidR="00000000" w:rsidDel="00000000" w:rsidP="00000000" w:rsidRDefault="00000000" w:rsidRPr="00000000" w14:paraId="000000EA">
      <w:pPr>
        <w:shd w:fill="ffffff" w:val="clea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EB">
      <w:pPr>
        <w:numPr>
          <w:ilvl w:val="0"/>
          <w:numId w:val="8"/>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A detailed timeline, including dates for program implementation and related activities.</w:t>
      </w:r>
    </w:p>
    <w:p w:rsidR="00000000" w:rsidDel="00000000" w:rsidP="00000000" w:rsidRDefault="00000000" w:rsidRPr="00000000" w14:paraId="000000EC">
      <w:pPr>
        <w:shd w:fill="ffffff" w:val="clea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ED">
      <w:pPr>
        <w:numPr>
          <w:ilvl w:val="0"/>
          <w:numId w:val="8"/>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A brief plan for sustainability of the program if grant funding ends.</w:t>
      </w:r>
    </w:p>
    <w:p w:rsidR="00000000" w:rsidDel="00000000" w:rsidP="00000000" w:rsidRDefault="00000000" w:rsidRPr="00000000" w14:paraId="000000EE">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EF">
      <w:pPr>
        <w:shd w:fill="ffffff" w:val="clear"/>
        <w:rPr>
          <w:rFonts w:ascii="Calibri" w:cs="Calibri" w:eastAsia="Calibri" w:hAnsi="Calibri"/>
        </w:rPr>
      </w:pPr>
      <w:r w:rsidDel="00000000" w:rsidR="00000000" w:rsidRPr="00000000">
        <w:rPr>
          <w:rFonts w:ascii="Calibri" w:cs="Calibri" w:eastAsia="Calibri" w:hAnsi="Calibri"/>
          <w:b w:val="1"/>
          <w:color w:val="333333"/>
          <w:rtl w:val="0"/>
        </w:rPr>
        <w:t xml:space="preserve">SECTION II:</w:t>
      </w:r>
      <w:r w:rsidDel="00000000" w:rsidR="00000000" w:rsidRPr="00000000">
        <w:rPr>
          <w:rFonts w:ascii="Calibri" w:cs="Calibri" w:eastAsia="Calibri" w:hAnsi="Calibri"/>
          <w:color w:val="333333"/>
          <w:rtl w:val="0"/>
        </w:rPr>
        <w:t xml:space="preserve"> </w:t>
      </w:r>
      <w:r w:rsidDel="00000000" w:rsidR="00000000" w:rsidRPr="00000000">
        <w:rPr>
          <w:rFonts w:ascii="Calibri" w:cs="Calibri" w:eastAsia="Calibri" w:hAnsi="Calibri"/>
          <w:rtl w:val="0"/>
        </w:rPr>
        <w:t xml:space="preserve">(10 Points)</w:t>
      </w:r>
    </w:p>
    <w:p w:rsidR="00000000" w:rsidDel="00000000" w:rsidP="00000000" w:rsidRDefault="00000000" w:rsidRPr="00000000" w14:paraId="000000F0">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F1">
      <w:pPr>
        <w:shd w:fill="ffffff" w:val="clear"/>
        <w:ind w:left="720" w:firstLine="0"/>
        <w:rPr>
          <w:rFonts w:ascii="Calibri" w:cs="Calibri" w:eastAsia="Calibri" w:hAnsi="Calibri"/>
        </w:rPr>
      </w:pPr>
      <w:r w:rsidDel="00000000" w:rsidR="00000000" w:rsidRPr="00000000">
        <w:rPr>
          <w:rFonts w:ascii="Calibri" w:cs="Calibri" w:eastAsia="Calibri" w:hAnsi="Calibri"/>
          <w:rtl w:val="0"/>
        </w:rPr>
        <w:t xml:space="preserve">A description of how the POCI will be utilized during the intake and enrollment process for new patients, routinely for patients and staff, and the protocol that will be established when a patient or staff member tests positive for COVID-19.</w:t>
      </w:r>
    </w:p>
    <w:p w:rsidR="00000000" w:rsidDel="00000000" w:rsidP="00000000" w:rsidRDefault="00000000" w:rsidRPr="00000000" w14:paraId="000000F2">
      <w:pPr>
        <w:shd w:fill="ffffff" w:val="clea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F3">
      <w:pPr>
        <w:shd w:fill="ffffff" w:val="clear"/>
        <w:rPr>
          <w:rFonts w:ascii="Calibri" w:cs="Calibri" w:eastAsia="Calibri" w:hAnsi="Calibri"/>
        </w:rPr>
      </w:pPr>
      <w:r w:rsidDel="00000000" w:rsidR="00000000" w:rsidRPr="00000000">
        <w:rPr>
          <w:rFonts w:ascii="Calibri" w:cs="Calibri" w:eastAsia="Calibri" w:hAnsi="Calibri"/>
          <w:b w:val="1"/>
          <w:color w:val="333333"/>
          <w:rtl w:val="0"/>
        </w:rPr>
        <w:t xml:space="preserve">SECTION III: </w:t>
      </w:r>
      <w:r w:rsidDel="00000000" w:rsidR="00000000" w:rsidRPr="00000000">
        <w:rPr>
          <w:rFonts w:ascii="Calibri" w:cs="Calibri" w:eastAsia="Calibri" w:hAnsi="Calibri"/>
          <w:rtl w:val="0"/>
        </w:rPr>
        <w:t xml:space="preserve">(5 Points)</w:t>
      </w:r>
      <w:r w:rsidDel="00000000" w:rsidR="00000000" w:rsidRPr="00000000">
        <w:rPr>
          <w:rFonts w:ascii="Calibri" w:cs="Calibri" w:eastAsia="Calibri" w:hAnsi="Calibri"/>
          <w:b w:val="1"/>
          <w:color w:val="333333"/>
          <w:rtl w:val="0"/>
        </w:rPr>
        <w:t xml:space="preserve"> </w:t>
      </w:r>
      <w:r w:rsidDel="00000000" w:rsidR="00000000" w:rsidRPr="00000000">
        <w:rPr>
          <w:rFonts w:ascii="Calibri" w:cs="Calibri" w:eastAsia="Calibri" w:hAnsi="Calibri"/>
          <w:color w:val="333333"/>
          <w:rtl w:val="0"/>
        </w:rPr>
        <w:t xml:space="preserve"> </w:t>
      </w:r>
      <w:r w:rsidDel="00000000" w:rsidR="00000000" w:rsidRPr="00000000">
        <w:rPr>
          <w:rtl w:val="0"/>
        </w:rPr>
      </w:r>
    </w:p>
    <w:p w:rsidR="00000000" w:rsidDel="00000000" w:rsidP="00000000" w:rsidRDefault="00000000" w:rsidRPr="00000000" w14:paraId="000000F4">
      <w:pPr>
        <w:shd w:fill="ffffff" w:val="clea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F5">
      <w:pPr>
        <w:shd w:fill="ffffff" w:val="clear"/>
        <w:ind w:left="720" w:firstLine="0"/>
        <w:rPr>
          <w:rFonts w:ascii="Calibri" w:cs="Calibri" w:eastAsia="Calibri" w:hAnsi="Calibri"/>
        </w:rPr>
      </w:pPr>
      <w:r w:rsidDel="00000000" w:rsidR="00000000" w:rsidRPr="00000000">
        <w:rPr>
          <w:rFonts w:ascii="Calibri" w:cs="Calibri" w:eastAsia="Calibri" w:hAnsi="Calibri"/>
          <w:rtl w:val="0"/>
        </w:rPr>
        <w:t xml:space="preserve">Clearly defined project deliverables and the target number of individuals to be served over the total award year and by project fiscal year, e.g., year 1 = 20 individuals; year 2 = 30 individuals, etc.).</w:t>
      </w:r>
    </w:p>
    <w:p w:rsidR="00000000" w:rsidDel="00000000" w:rsidP="00000000" w:rsidRDefault="00000000" w:rsidRPr="00000000" w14:paraId="000000F6">
      <w:pPr>
        <w:shd w:fill="ffffff" w:val="clea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F7">
      <w:pPr>
        <w:shd w:fill="ffffff" w:val="clear"/>
        <w:rPr>
          <w:rFonts w:ascii="Calibri" w:cs="Calibri" w:eastAsia="Calibri" w:hAnsi="Calibri"/>
        </w:rPr>
      </w:pPr>
      <w:r w:rsidDel="00000000" w:rsidR="00000000" w:rsidRPr="00000000">
        <w:rPr>
          <w:rFonts w:ascii="Calibri" w:cs="Calibri" w:eastAsia="Calibri" w:hAnsi="Calibri"/>
          <w:b w:val="1"/>
          <w:color w:val="333333"/>
          <w:rtl w:val="0"/>
        </w:rPr>
        <w:t xml:space="preserve">SECTION IV: </w:t>
      </w:r>
      <w:r w:rsidDel="00000000" w:rsidR="00000000" w:rsidRPr="00000000">
        <w:rPr>
          <w:rFonts w:ascii="Calibri" w:cs="Calibri" w:eastAsia="Calibri" w:hAnsi="Calibri"/>
          <w:rtl w:val="0"/>
        </w:rPr>
        <w:t xml:space="preserve">(10 Points)</w:t>
      </w:r>
    </w:p>
    <w:p w:rsidR="00000000" w:rsidDel="00000000" w:rsidP="00000000" w:rsidRDefault="00000000" w:rsidRPr="00000000" w14:paraId="000000F8">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9">
      <w:pPr>
        <w:shd w:fill="ffffff" w:val="clear"/>
        <w:ind w:left="720" w:firstLine="0"/>
        <w:rPr>
          <w:rFonts w:ascii="Calibri" w:cs="Calibri" w:eastAsia="Calibri" w:hAnsi="Calibri"/>
          <w:color w:val="333333"/>
        </w:rPr>
      </w:pPr>
      <w:r w:rsidDel="00000000" w:rsidR="00000000" w:rsidRPr="00000000">
        <w:rPr>
          <w:rFonts w:ascii="Calibri" w:cs="Calibri" w:eastAsia="Calibri" w:hAnsi="Calibri"/>
          <w:rtl w:val="0"/>
        </w:rPr>
        <w:t xml:space="preserve">A line item budget for each SFY, which includes an overall “Not-to-Exceed” amount with a detailed line item description, and budget narrative justification. </w:t>
      </w:r>
      <w:r w:rsidDel="00000000" w:rsidR="00000000" w:rsidRPr="00000000">
        <w:rPr>
          <w:rFonts w:ascii="Calibri" w:cs="Calibri" w:eastAsia="Calibri" w:hAnsi="Calibri"/>
          <w:color w:val="333333"/>
          <w:rtl w:val="0"/>
        </w:rPr>
        <w:t xml:space="preserve">Budgets should reflect the following award periods:</w:t>
      </w:r>
    </w:p>
    <w:p w:rsidR="00000000" w:rsidDel="00000000" w:rsidP="00000000" w:rsidRDefault="00000000" w:rsidRPr="00000000" w14:paraId="000000FA">
      <w:pPr>
        <w:shd w:fill="ffffff" w:val="clear"/>
        <w:ind w:left="720" w:firstLine="0"/>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FB">
      <w:pPr>
        <w:numPr>
          <w:ilvl w:val="3"/>
          <w:numId w:val="6"/>
        </w:numPr>
        <w:shd w:fill="ffffff" w:val="clear"/>
        <w:ind w:left="2880" w:hanging="36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SFY22 - January 1, 2022 - June 30, 2022</w:t>
      </w:r>
    </w:p>
    <w:p w:rsidR="00000000" w:rsidDel="00000000" w:rsidP="00000000" w:rsidRDefault="00000000" w:rsidRPr="00000000" w14:paraId="000000FC">
      <w:pPr>
        <w:numPr>
          <w:ilvl w:val="3"/>
          <w:numId w:val="6"/>
        </w:numPr>
        <w:shd w:fill="ffffff" w:val="clear"/>
        <w:ind w:left="2880" w:hanging="36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SFY23 - July 1, 2022 - June 30, 2023</w:t>
      </w:r>
    </w:p>
    <w:p w:rsidR="00000000" w:rsidDel="00000000" w:rsidP="00000000" w:rsidRDefault="00000000" w:rsidRPr="00000000" w14:paraId="000000FD">
      <w:pPr>
        <w:numPr>
          <w:ilvl w:val="3"/>
          <w:numId w:val="6"/>
        </w:numPr>
        <w:shd w:fill="ffffff" w:val="clear"/>
        <w:ind w:left="2880" w:hanging="36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SFY24 - July 1, 2023 - June 30, 2024</w:t>
      </w:r>
    </w:p>
    <w:p w:rsidR="00000000" w:rsidDel="00000000" w:rsidP="00000000" w:rsidRDefault="00000000" w:rsidRPr="00000000" w14:paraId="000000FE">
      <w:pPr>
        <w:shd w:fill="ffffff" w:val="clear"/>
        <w:rPr>
          <w:rFonts w:ascii="Calibri" w:cs="Calibri" w:eastAsia="Calibri" w:hAnsi="Calibri"/>
          <w:b w:val="1"/>
          <w:color w:val="333333"/>
          <w:u w:val="single"/>
        </w:rPr>
      </w:pPr>
      <w:r w:rsidDel="00000000" w:rsidR="00000000" w:rsidRPr="00000000">
        <w:rPr>
          <w:rFonts w:ascii="Calibri" w:cs="Calibri" w:eastAsia="Calibri" w:hAnsi="Calibri"/>
          <w:b w:val="1"/>
          <w:color w:val="333333"/>
          <w:rtl w:val="0"/>
        </w:rPr>
        <w:t xml:space="preserve">SECTION V: </w:t>
      </w:r>
      <w:r w:rsidDel="00000000" w:rsidR="00000000" w:rsidRPr="00000000">
        <w:rPr>
          <w:rFonts w:ascii="Calibri" w:cs="Calibri" w:eastAsia="Calibri" w:hAnsi="Calibri"/>
          <w:rtl w:val="0"/>
        </w:rPr>
        <w:t xml:space="preserve">(5 Points)</w:t>
      </w:r>
      <w:r w:rsidDel="00000000" w:rsidR="00000000" w:rsidRPr="00000000">
        <w:rPr>
          <w:rtl w:val="0"/>
        </w:rPr>
      </w:r>
    </w:p>
    <w:p w:rsidR="00000000" w:rsidDel="00000000" w:rsidP="00000000" w:rsidRDefault="00000000" w:rsidRPr="00000000" w14:paraId="000000FF">
      <w:pPr>
        <w:shd w:fill="ffffff" w:val="clear"/>
        <w:rPr>
          <w:rFonts w:ascii="Calibri" w:cs="Calibri" w:eastAsia="Calibri" w:hAnsi="Calibri"/>
          <w:b w:val="1"/>
          <w:color w:val="333333"/>
          <w:u w:val="single"/>
        </w:rPr>
      </w:pPr>
      <w:r w:rsidDel="00000000" w:rsidR="00000000" w:rsidRPr="00000000">
        <w:rPr>
          <w:rtl w:val="0"/>
        </w:rPr>
      </w:r>
    </w:p>
    <w:p w:rsidR="00000000" w:rsidDel="00000000" w:rsidP="00000000" w:rsidRDefault="00000000" w:rsidRPr="00000000" w14:paraId="00000100">
      <w:pPr>
        <w:shd w:fill="ffffff" w:val="clear"/>
        <w:ind w:left="720" w:firstLine="0"/>
        <w:rPr>
          <w:rFonts w:ascii="Calibri" w:cs="Calibri" w:eastAsia="Calibri" w:hAnsi="Calibri"/>
        </w:rPr>
      </w:pPr>
      <w:r w:rsidDel="00000000" w:rsidR="00000000" w:rsidRPr="00000000">
        <w:rPr>
          <w:rFonts w:ascii="Calibri" w:cs="Calibri" w:eastAsia="Calibri" w:hAnsi="Calibri"/>
          <w:b w:val="1"/>
          <w:i w:val="1"/>
          <w:color w:val="333333"/>
          <w:rtl w:val="0"/>
        </w:rPr>
        <w:t xml:space="preserve">Documents submitted in </w:t>
      </w:r>
      <w:r w:rsidDel="00000000" w:rsidR="00000000" w:rsidRPr="00000000">
        <w:rPr>
          <w:rFonts w:ascii="Calibri" w:cs="Calibri" w:eastAsia="Calibri" w:hAnsi="Calibri"/>
          <w:b w:val="1"/>
          <w:i w:val="1"/>
          <w:rtl w:val="0"/>
        </w:rPr>
        <w:t xml:space="preserve">PDF format </w:t>
      </w:r>
      <w:r w:rsidDel="00000000" w:rsidR="00000000" w:rsidRPr="00000000">
        <w:rPr>
          <w:rFonts w:ascii="Calibri" w:cs="Calibri" w:eastAsia="Calibri" w:hAnsi="Calibri"/>
          <w:rtl w:val="0"/>
        </w:rPr>
        <w:t xml:space="preserve">not to exceed a total of 5 pages for the program proposal; not to exceed 5 pages (for a total of 10 pages or less) for the budget and budget narrative on program letterhead. All documents should include page numbers, program lead, and their contact information.</w:t>
      </w:r>
    </w:p>
    <w:p w:rsidR="00000000" w:rsidDel="00000000" w:rsidP="00000000" w:rsidRDefault="00000000" w:rsidRPr="00000000" w14:paraId="00000101">
      <w:pPr>
        <w:shd w:fill="ffffff" w:val="clea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02">
      <w:pPr>
        <w:rPr>
          <w:rFonts w:ascii="Calibri" w:cs="Calibri" w:eastAsia="Calibri" w:hAnsi="Calibri"/>
          <w:b w:val="1"/>
          <w:highlight w:val="yellow"/>
          <w:u w:val="single"/>
        </w:rPr>
      </w:pPr>
      <w:r w:rsidDel="00000000" w:rsidR="00000000" w:rsidRPr="00000000">
        <w:rPr>
          <w:rFonts w:ascii="Calibri" w:cs="Calibri" w:eastAsia="Calibri" w:hAnsi="Calibri"/>
          <w:b w:val="1"/>
          <w:highlight w:val="yellow"/>
          <w:u w:val="single"/>
          <w:rtl w:val="0"/>
        </w:rPr>
        <w:t xml:space="preserve">The deadline for submitting proposals to the BHA is 5:00 p.m. on </w:t>
      </w:r>
      <w:r w:rsidDel="00000000" w:rsidR="00000000" w:rsidRPr="00000000">
        <w:rPr>
          <w:rFonts w:ascii="Calibri" w:cs="Calibri" w:eastAsia="Calibri" w:hAnsi="Calibri"/>
          <w:b w:val="1"/>
          <w:color w:val="202124"/>
          <w:highlight w:val="yellow"/>
          <w:u w:val="single"/>
          <w:rtl w:val="0"/>
        </w:rPr>
        <w:t xml:space="preserve">Wednesday, February 23, 2022</w:t>
      </w:r>
      <w:r w:rsidDel="00000000" w:rsidR="00000000" w:rsidRPr="00000000">
        <w:rPr>
          <w:rFonts w:ascii="Calibri" w:cs="Calibri" w:eastAsia="Calibri" w:hAnsi="Calibri"/>
          <w:b w:val="1"/>
          <w:color w:val="202124"/>
          <w:highlight w:val="yellow"/>
          <w:rtl w:val="0"/>
        </w:rPr>
        <w:t xml:space="preserve">.</w:t>
      </w:r>
      <w:r w:rsidDel="00000000" w:rsidR="00000000" w:rsidRPr="00000000">
        <w:rPr>
          <w:rFonts w:ascii="Calibri" w:cs="Calibri" w:eastAsia="Calibri" w:hAnsi="Calibri"/>
          <w:highlight w:val="yellow"/>
          <w:rtl w:val="0"/>
        </w:rPr>
        <w:t xml:space="preserve">  Proposals should be submitted electronically via email to Risa Davis and Kendralyn Dike at </w:t>
      </w:r>
      <w:hyperlink r:id="rId14">
        <w:r w:rsidDel="00000000" w:rsidR="00000000" w:rsidRPr="00000000">
          <w:rPr>
            <w:rFonts w:ascii="Calibri" w:cs="Calibri" w:eastAsia="Calibri" w:hAnsi="Calibri"/>
            <w:color w:val="1155cc"/>
            <w:highlight w:val="yellow"/>
            <w:u w:val="single"/>
            <w:rtl w:val="0"/>
          </w:rPr>
          <w:t xml:space="preserve">pocigrant.bha@maryland.gov</w:t>
        </w:r>
      </w:hyperlink>
      <w:r w:rsidDel="00000000" w:rsidR="00000000" w:rsidRPr="00000000">
        <w:rPr>
          <w:rFonts w:ascii="Calibri" w:cs="Calibri" w:eastAsia="Calibri" w:hAnsi="Calibri"/>
          <w:highlight w:val="yellow"/>
          <w:rtl w:val="0"/>
        </w:rPr>
        <w:t xml:space="preserve">, and contain in the header: </w:t>
      </w:r>
      <w:r w:rsidDel="00000000" w:rsidR="00000000" w:rsidRPr="00000000">
        <w:rPr>
          <w:rFonts w:ascii="Calibri" w:cs="Calibri" w:eastAsia="Calibri" w:hAnsi="Calibri"/>
          <w:b w:val="1"/>
          <w:highlight w:val="yellow"/>
          <w:u w:val="single"/>
          <w:rtl w:val="0"/>
        </w:rPr>
        <w:t xml:space="preserve">COVID-19 SABG POCI Proposal </w:t>
      </w:r>
    </w:p>
    <w:p w:rsidR="00000000" w:rsidDel="00000000" w:rsidP="00000000" w:rsidRDefault="00000000" w:rsidRPr="00000000" w14:paraId="0000010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4">
      <w:pPr>
        <w:rPr>
          <w:rFonts w:ascii="Calibri" w:cs="Calibri" w:eastAsia="Calibri" w:hAnsi="Calibri"/>
        </w:rPr>
      </w:pPr>
      <w:r w:rsidDel="00000000" w:rsidR="00000000" w:rsidRPr="00000000">
        <w:rPr>
          <w:rFonts w:ascii="Calibri" w:cs="Calibri" w:eastAsia="Calibri" w:hAnsi="Calibri"/>
          <w:rtl w:val="0"/>
        </w:rPr>
        <w:t xml:space="preserve">Due to the limited timeframe for review and allocation of grant awards, we are not able to grant any requests for an extension of time beyond the stated deadline.</w:t>
      </w:r>
    </w:p>
    <w:p w:rsidR="00000000" w:rsidDel="00000000" w:rsidP="00000000" w:rsidRDefault="00000000" w:rsidRPr="00000000" w14:paraId="000001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6">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07">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08">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09">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0A">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0B">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0C">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0D">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0E">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0F">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10">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11">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12">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13">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14">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15">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16">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17">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18">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19">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1A">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1B">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1C">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1D">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1E">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1F">
      <w:pPr>
        <w:shd w:fill="ffffff" w:val="clear"/>
        <w:rPr>
          <w:rFonts w:ascii="Calibri" w:cs="Calibri" w:eastAsia="Calibri" w:hAnsi="Calibri"/>
          <w:b w:val="1"/>
          <w:color w:val="333333"/>
          <w:u w:val="single"/>
        </w:rPr>
      </w:pPr>
      <w:r w:rsidDel="00000000" w:rsidR="00000000" w:rsidRPr="00000000">
        <w:rPr>
          <w:rFonts w:ascii="Calibri" w:cs="Calibri" w:eastAsia="Calibri" w:hAnsi="Calibri"/>
          <w:b w:val="1"/>
          <w:color w:val="333333"/>
          <w:u w:val="single"/>
          <w:rtl w:val="0"/>
        </w:rPr>
        <w:t xml:space="preserve">Glossary of Terms</w:t>
      </w:r>
    </w:p>
    <w:p w:rsidR="00000000" w:rsidDel="00000000" w:rsidP="00000000" w:rsidRDefault="00000000" w:rsidRPr="00000000" w14:paraId="00000120">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21">
      <w:pPr>
        <w:rPr>
          <w:rFonts w:ascii="Calibri" w:cs="Calibri" w:eastAsia="Calibri" w:hAnsi="Calibri"/>
          <w:color w:val="333333"/>
          <w:highlight w:val="white"/>
        </w:rPr>
      </w:pPr>
      <w:r w:rsidDel="00000000" w:rsidR="00000000" w:rsidRPr="00000000">
        <w:rPr>
          <w:rFonts w:ascii="Calibri" w:cs="Calibri" w:eastAsia="Calibri" w:hAnsi="Calibri"/>
          <w:b w:val="1"/>
          <w:color w:val="333333"/>
          <w:highlight w:val="white"/>
          <w:rtl w:val="0"/>
        </w:rPr>
        <w:t xml:space="preserve">American Society of Addiction Medicine (ASAM)</w:t>
      </w:r>
      <w:r w:rsidDel="00000000" w:rsidR="00000000" w:rsidRPr="00000000">
        <w:rPr>
          <w:rFonts w:ascii="Calibri" w:cs="Calibri" w:eastAsia="Calibri" w:hAnsi="Calibri"/>
          <w:color w:val="333333"/>
          <w:highlight w:val="white"/>
          <w:rtl w:val="0"/>
        </w:rPr>
        <w:t xml:space="preserve">  was founded in 1954, is a professional medical society representing over 6,500 physicians, clinicians, and associated professionals in the field of addiction medicine, and is the largest addiction medicine professional society. It is a criteria and set of guiding principles to assist practitioners and clinicians in moving towards individualized, clinically-driven, participant-directed, and outcome-informed treatment.</w:t>
      </w:r>
    </w:p>
    <w:p w:rsidR="00000000" w:rsidDel="00000000" w:rsidP="00000000" w:rsidRDefault="00000000" w:rsidRPr="00000000" w14:paraId="00000122">
      <w:pPr>
        <w:rPr>
          <w:rFonts w:ascii="Calibri" w:cs="Calibri" w:eastAsia="Calibri" w:hAnsi="Calibri"/>
          <w:color w:val="333333"/>
          <w:highlight w:val="white"/>
        </w:rPr>
      </w:pPr>
      <w:r w:rsidDel="00000000" w:rsidR="00000000" w:rsidRPr="00000000">
        <w:rPr>
          <w:rtl w:val="0"/>
        </w:rPr>
      </w:r>
    </w:p>
    <w:p w:rsidR="00000000" w:rsidDel="00000000" w:rsidP="00000000" w:rsidRDefault="00000000" w:rsidRPr="00000000" w14:paraId="00000123">
      <w:pPr>
        <w:rPr>
          <w:rFonts w:ascii="Calibri" w:cs="Calibri" w:eastAsia="Calibri" w:hAnsi="Calibri"/>
          <w:color w:val="333333"/>
          <w:highlight w:val="white"/>
        </w:rPr>
      </w:pPr>
      <w:r w:rsidDel="00000000" w:rsidR="00000000" w:rsidRPr="00000000">
        <w:rPr>
          <w:rFonts w:ascii="Calibri" w:cs="Calibri" w:eastAsia="Calibri" w:hAnsi="Calibri"/>
          <w:b w:val="1"/>
          <w:color w:val="333333"/>
          <w:highlight w:val="white"/>
          <w:rtl w:val="0"/>
        </w:rPr>
        <w:t xml:space="preserve">Antigen </w:t>
      </w:r>
      <w:r w:rsidDel="00000000" w:rsidR="00000000" w:rsidRPr="00000000">
        <w:rPr>
          <w:rFonts w:ascii="Calibri" w:cs="Calibri" w:eastAsia="Calibri" w:hAnsi="Calibri"/>
          <w:color w:val="333333"/>
          <w:highlight w:val="white"/>
          <w:rtl w:val="0"/>
        </w:rPr>
        <w:t xml:space="preserve">is a toxin or other foreign substance which induces an immune response in the body; especially in the production of antibodies.</w:t>
      </w:r>
    </w:p>
    <w:p w:rsidR="00000000" w:rsidDel="00000000" w:rsidP="00000000" w:rsidRDefault="00000000" w:rsidRPr="00000000" w14:paraId="00000124">
      <w:pPr>
        <w:rPr>
          <w:rFonts w:ascii="Calibri" w:cs="Calibri" w:eastAsia="Calibri" w:hAnsi="Calibri"/>
          <w:color w:val="333333"/>
          <w:highlight w:val="white"/>
        </w:rPr>
      </w:pPr>
      <w:r w:rsidDel="00000000" w:rsidR="00000000" w:rsidRPr="00000000">
        <w:rPr>
          <w:rtl w:val="0"/>
        </w:rPr>
      </w:r>
    </w:p>
    <w:p w:rsidR="00000000" w:rsidDel="00000000" w:rsidP="00000000" w:rsidRDefault="00000000" w:rsidRPr="00000000" w14:paraId="00000125">
      <w:pPr>
        <w:rPr>
          <w:rFonts w:ascii="Calibri" w:cs="Calibri" w:eastAsia="Calibri" w:hAnsi="Calibri"/>
          <w:color w:val="333333"/>
          <w:highlight w:val="white"/>
        </w:rPr>
      </w:pPr>
      <w:r w:rsidDel="00000000" w:rsidR="00000000" w:rsidRPr="00000000">
        <w:rPr>
          <w:rFonts w:ascii="Calibri" w:cs="Calibri" w:eastAsia="Calibri" w:hAnsi="Calibri"/>
          <w:b w:val="1"/>
          <w:color w:val="333333"/>
          <w:highlight w:val="white"/>
          <w:rtl w:val="0"/>
        </w:rPr>
        <w:t xml:space="preserve">Antigen Test</w:t>
      </w:r>
      <w:r w:rsidDel="00000000" w:rsidR="00000000" w:rsidRPr="00000000">
        <w:rPr>
          <w:rFonts w:ascii="Calibri" w:cs="Calibri" w:eastAsia="Calibri" w:hAnsi="Calibri"/>
          <w:color w:val="333333"/>
          <w:highlight w:val="white"/>
          <w:rtl w:val="0"/>
        </w:rPr>
        <w:t xml:space="preserve"> for COVID-19 is a diagnostic test that detects proteins in the SARS-CoV-2 virus within a fluid sample obtained by a nasal swab.</w:t>
      </w:r>
    </w:p>
    <w:p w:rsidR="00000000" w:rsidDel="00000000" w:rsidP="00000000" w:rsidRDefault="00000000" w:rsidRPr="00000000" w14:paraId="00000126">
      <w:pPr>
        <w:rPr>
          <w:rFonts w:ascii="Calibri" w:cs="Calibri" w:eastAsia="Calibri" w:hAnsi="Calibri"/>
          <w:b w:val="1"/>
          <w:color w:val="333333"/>
          <w:highlight w:val="white"/>
        </w:rPr>
      </w:pPr>
      <w:r w:rsidDel="00000000" w:rsidR="00000000" w:rsidRPr="00000000">
        <w:rPr>
          <w:rtl w:val="0"/>
        </w:rPr>
      </w:r>
    </w:p>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b w:val="1"/>
          <w:rtl w:val="0"/>
        </w:rPr>
        <w:t xml:space="preserve">Clinical Laboratory Improvement Amendment (CLIA) </w:t>
      </w:r>
      <w:r w:rsidDel="00000000" w:rsidR="00000000" w:rsidRPr="00000000">
        <w:rPr>
          <w:rFonts w:ascii="Calibri" w:cs="Calibri" w:eastAsia="Calibri" w:hAnsi="Calibri"/>
          <w:rtl w:val="0"/>
        </w:rPr>
        <w:t xml:space="preserve">of 1988 regulates laboratory testing and requires clinical laboratories to be certified by the Center of Medicare and Medicaid Services (CMS). Laboratories cannot accept human samples for diagnostic testing without a CLIA certification. </w:t>
      </w:r>
    </w:p>
    <w:p w:rsidR="00000000" w:rsidDel="00000000" w:rsidP="00000000" w:rsidRDefault="00000000" w:rsidRPr="00000000" w14:paraId="00000128">
      <w:pPr>
        <w:rPr>
          <w:rFonts w:ascii="Calibri" w:cs="Calibri" w:eastAsia="Calibri" w:hAnsi="Calibri"/>
        </w:rPr>
      </w:pPr>
      <w:r w:rsidDel="00000000" w:rsidR="00000000" w:rsidRPr="00000000">
        <w:rPr>
          <w:rtl w:val="0"/>
        </w:rPr>
      </w:r>
    </w:p>
    <w:p w:rsidR="00000000" w:rsidDel="00000000" w:rsidP="00000000" w:rsidRDefault="00000000" w:rsidRPr="00000000" w14:paraId="00000129">
      <w:pPr>
        <w:rPr>
          <w:rFonts w:ascii="Calibri" w:cs="Calibri" w:eastAsia="Calibri" w:hAnsi="Calibri"/>
          <w:b w:val="1"/>
          <w:color w:val="3c4043"/>
          <w:highlight w:val="white"/>
        </w:rPr>
      </w:pPr>
      <w:r w:rsidDel="00000000" w:rsidR="00000000" w:rsidRPr="00000000">
        <w:rPr>
          <w:rFonts w:ascii="Calibri" w:cs="Calibri" w:eastAsia="Calibri" w:hAnsi="Calibri"/>
          <w:b w:val="1"/>
          <w:color w:val="3c4043"/>
          <w:highlight w:val="white"/>
          <w:rtl w:val="0"/>
        </w:rPr>
        <w:t xml:space="preserve">Federal Fiscal Year (FFY) </w:t>
      </w:r>
      <w:r w:rsidDel="00000000" w:rsidR="00000000" w:rsidRPr="00000000">
        <w:rPr>
          <w:rFonts w:ascii="Calibri" w:cs="Calibri" w:eastAsia="Calibri" w:hAnsi="Calibri"/>
          <w:rtl w:val="0"/>
        </w:rPr>
        <w:t xml:space="preserve">is a</w:t>
      </w:r>
      <w:r w:rsidDel="00000000" w:rsidR="00000000" w:rsidRPr="00000000">
        <w:rPr>
          <w:rFonts w:ascii="Calibri" w:cs="Calibri" w:eastAsia="Calibri" w:hAnsi="Calibri"/>
          <w:color w:val="111111"/>
          <w:highlight w:val="white"/>
          <w:rtl w:val="0"/>
        </w:rPr>
        <w:t xml:space="preserve"> one-year period that governments use for financial reporting and budgeting, and is most commonly used for accounting purposes to prepare financial statements and related documents. Although a fiscal year can start on Jan. 1 and end on Dec. 31, the federal government's fiscal year begins on October 1 and ends on September 30. </w:t>
      </w:r>
      <w:r w:rsidDel="00000000" w:rsidR="00000000" w:rsidRPr="00000000">
        <w:rPr>
          <w:rtl w:val="0"/>
        </w:rPr>
      </w:r>
    </w:p>
    <w:p w:rsidR="00000000" w:rsidDel="00000000" w:rsidP="00000000" w:rsidRDefault="00000000" w:rsidRPr="00000000" w14:paraId="0000012A">
      <w:pPr>
        <w:rPr>
          <w:rFonts w:ascii="Calibri" w:cs="Calibri" w:eastAsia="Calibri" w:hAnsi="Calibri"/>
          <w:b w:val="1"/>
          <w:color w:val="3c4043"/>
          <w:highlight w:val="white"/>
        </w:rPr>
      </w:pPr>
      <w:r w:rsidDel="00000000" w:rsidR="00000000" w:rsidRPr="00000000">
        <w:rPr>
          <w:rtl w:val="0"/>
        </w:rPr>
      </w:r>
    </w:p>
    <w:p w:rsidR="00000000" w:rsidDel="00000000" w:rsidP="00000000" w:rsidRDefault="00000000" w:rsidRPr="00000000" w14:paraId="0000012B">
      <w:pPr>
        <w:rPr>
          <w:rFonts w:ascii="Calibri" w:cs="Calibri" w:eastAsia="Calibri" w:hAnsi="Calibri"/>
          <w:b w:val="1"/>
          <w:color w:val="3c4043"/>
          <w:highlight w:val="white"/>
        </w:rPr>
      </w:pPr>
      <w:r w:rsidDel="00000000" w:rsidR="00000000" w:rsidRPr="00000000">
        <w:rPr>
          <w:rFonts w:ascii="Calibri" w:cs="Calibri" w:eastAsia="Calibri" w:hAnsi="Calibri"/>
          <w:b w:val="1"/>
          <w:color w:val="3c4043"/>
          <w:highlight w:val="white"/>
          <w:rtl w:val="0"/>
        </w:rPr>
        <w:t xml:space="preserve">High complexity tests </w:t>
      </w:r>
      <w:r w:rsidDel="00000000" w:rsidR="00000000" w:rsidRPr="00000000">
        <w:rPr>
          <w:rFonts w:ascii="Calibri" w:cs="Calibri" w:eastAsia="Calibri" w:hAnsi="Calibri"/>
          <w:color w:val="3c4043"/>
          <w:highlight w:val="white"/>
          <w:rtl w:val="0"/>
        </w:rPr>
        <w:t xml:space="preserve">include those that require clinical laboratory expertise beyond normal automation to perform. If the output of the data requires some expertise, these would also be highly complex. Examples include the majority of molecular diagnostic tests.</w:t>
      </w:r>
      <w:r w:rsidDel="00000000" w:rsidR="00000000" w:rsidRPr="00000000">
        <w:rPr>
          <w:rtl w:val="0"/>
        </w:rPr>
      </w:r>
    </w:p>
    <w:p w:rsidR="00000000" w:rsidDel="00000000" w:rsidP="00000000" w:rsidRDefault="00000000" w:rsidRPr="00000000" w14:paraId="0000012C">
      <w:pPr>
        <w:rPr>
          <w:rFonts w:ascii="Calibri" w:cs="Calibri" w:eastAsia="Calibri" w:hAnsi="Calibri"/>
          <w:b w:val="1"/>
          <w:color w:val="3c4043"/>
          <w:highlight w:val="white"/>
        </w:rPr>
      </w:pPr>
      <w:r w:rsidDel="00000000" w:rsidR="00000000" w:rsidRPr="00000000">
        <w:rPr>
          <w:rtl w:val="0"/>
        </w:rPr>
      </w:r>
    </w:p>
    <w:p w:rsidR="00000000" w:rsidDel="00000000" w:rsidP="00000000" w:rsidRDefault="00000000" w:rsidRPr="00000000" w14:paraId="0000012D">
      <w:pPr>
        <w:rPr>
          <w:rFonts w:ascii="Calibri" w:cs="Calibri" w:eastAsia="Calibri" w:hAnsi="Calibri"/>
          <w:b w:val="1"/>
          <w:color w:val="3c4043"/>
          <w:highlight w:val="white"/>
        </w:rPr>
      </w:pPr>
      <w:r w:rsidDel="00000000" w:rsidR="00000000" w:rsidRPr="00000000">
        <w:rPr>
          <w:rFonts w:ascii="Calibri" w:cs="Calibri" w:eastAsia="Calibri" w:hAnsi="Calibri"/>
          <w:b w:val="1"/>
          <w:color w:val="3c4043"/>
          <w:highlight w:val="white"/>
          <w:rtl w:val="0"/>
        </w:rPr>
        <w:t xml:space="preserve">Moderate and high complexity testing</w:t>
      </w:r>
      <w:r w:rsidDel="00000000" w:rsidR="00000000" w:rsidRPr="00000000">
        <w:rPr>
          <w:rFonts w:ascii="Calibri" w:cs="Calibri" w:eastAsia="Calibri" w:hAnsi="Calibri"/>
          <w:color w:val="3c4043"/>
          <w:highlight w:val="white"/>
          <w:rtl w:val="0"/>
        </w:rPr>
        <w:t xml:space="preserve"> are subject to regulations setting minimum qualifications for all persons performing or supervising these tests.</w:t>
      </w:r>
      <w:r w:rsidDel="00000000" w:rsidR="00000000" w:rsidRPr="00000000">
        <w:rPr>
          <w:rFonts w:ascii="Calibri" w:cs="Calibri" w:eastAsia="Calibri" w:hAnsi="Calibri"/>
          <w:b w:val="1"/>
          <w:color w:val="3c4043"/>
          <w:highlight w:val="white"/>
          <w:rtl w:val="0"/>
        </w:rPr>
        <w:t xml:space="preserve"> </w:t>
      </w:r>
    </w:p>
    <w:p w:rsidR="00000000" w:rsidDel="00000000" w:rsidP="00000000" w:rsidRDefault="00000000" w:rsidRPr="00000000" w14:paraId="0000012E">
      <w:pPr>
        <w:ind w:left="2160" w:firstLine="0"/>
        <w:rPr>
          <w:rFonts w:ascii="Calibri" w:cs="Calibri" w:eastAsia="Calibri" w:hAnsi="Calibri"/>
          <w:b w:val="1"/>
          <w:color w:val="3c4043"/>
          <w:highlight w:val="white"/>
        </w:rPr>
      </w:pPr>
      <w:r w:rsidDel="00000000" w:rsidR="00000000" w:rsidRPr="00000000">
        <w:rPr>
          <w:rtl w:val="0"/>
        </w:rPr>
      </w:r>
    </w:p>
    <w:p w:rsidR="00000000" w:rsidDel="00000000" w:rsidP="00000000" w:rsidRDefault="00000000" w:rsidRPr="00000000" w14:paraId="0000012F">
      <w:pPr>
        <w:rPr>
          <w:rFonts w:ascii="Calibri" w:cs="Calibri" w:eastAsia="Calibri" w:hAnsi="Calibri"/>
          <w:b w:val="1"/>
          <w:color w:val="3c4043"/>
          <w:highlight w:val="white"/>
        </w:rPr>
      </w:pPr>
      <w:r w:rsidDel="00000000" w:rsidR="00000000" w:rsidRPr="00000000">
        <w:rPr>
          <w:rFonts w:ascii="Calibri" w:cs="Calibri" w:eastAsia="Calibri" w:hAnsi="Calibri"/>
          <w:b w:val="1"/>
          <w:color w:val="3c4043"/>
          <w:highlight w:val="white"/>
          <w:rtl w:val="0"/>
        </w:rPr>
        <w:t xml:space="preserve">Moderately complex tests </w:t>
      </w:r>
      <w:r w:rsidDel="00000000" w:rsidR="00000000" w:rsidRPr="00000000">
        <w:rPr>
          <w:rFonts w:ascii="Calibri" w:cs="Calibri" w:eastAsia="Calibri" w:hAnsi="Calibri"/>
          <w:color w:val="3c4043"/>
          <w:highlight w:val="white"/>
          <w:rtl w:val="0"/>
        </w:rPr>
        <w:t xml:space="preserve">are usually those that are available on automated clinical laboratory equipment such as urinalysis.</w:t>
      </w:r>
      <w:r w:rsidDel="00000000" w:rsidR="00000000" w:rsidRPr="00000000">
        <w:rPr>
          <w:rFonts w:ascii="Calibri" w:cs="Calibri" w:eastAsia="Calibri" w:hAnsi="Calibri"/>
          <w:b w:val="1"/>
          <w:color w:val="3c4043"/>
          <w:highlight w:val="white"/>
          <w:rtl w:val="0"/>
        </w:rPr>
        <w:t xml:space="preserve"> </w:t>
      </w:r>
    </w:p>
    <w:p w:rsidR="00000000" w:rsidDel="00000000" w:rsidP="00000000" w:rsidRDefault="00000000" w:rsidRPr="00000000" w14:paraId="00000130">
      <w:pPr>
        <w:rPr>
          <w:rFonts w:ascii="Calibri" w:cs="Calibri" w:eastAsia="Calibri" w:hAnsi="Calibri"/>
          <w:b w:val="1"/>
          <w:color w:val="3c4043"/>
          <w:highlight w:val="white"/>
        </w:rPr>
      </w:pPr>
      <w:r w:rsidDel="00000000" w:rsidR="00000000" w:rsidRPr="00000000">
        <w:rPr>
          <w:rtl w:val="0"/>
        </w:rPr>
      </w:r>
    </w:p>
    <w:p w:rsidR="00000000" w:rsidDel="00000000" w:rsidP="00000000" w:rsidRDefault="00000000" w:rsidRPr="00000000" w14:paraId="00000131">
      <w:pPr>
        <w:rPr>
          <w:rFonts w:ascii="Calibri" w:cs="Calibri" w:eastAsia="Calibri" w:hAnsi="Calibri"/>
          <w:color w:val="333333"/>
          <w:highlight w:val="white"/>
        </w:rPr>
      </w:pPr>
      <w:r w:rsidDel="00000000" w:rsidR="00000000" w:rsidRPr="00000000">
        <w:rPr>
          <w:rFonts w:ascii="Calibri" w:cs="Calibri" w:eastAsia="Calibri" w:hAnsi="Calibri"/>
          <w:b w:val="1"/>
          <w:color w:val="3c4043"/>
          <w:highlight w:val="white"/>
          <w:rtl w:val="0"/>
        </w:rPr>
        <w:t xml:space="preserve">Molecular Testing </w:t>
      </w:r>
      <w:r w:rsidDel="00000000" w:rsidR="00000000" w:rsidRPr="00000000">
        <w:rPr>
          <w:rFonts w:ascii="Calibri" w:cs="Calibri" w:eastAsia="Calibri" w:hAnsi="Calibri"/>
          <w:color w:val="3c4043"/>
          <w:highlight w:val="white"/>
          <w:rtl w:val="0"/>
        </w:rPr>
        <w:t xml:space="preserve">for COVID-19 is a diagnostic test that detects genetic information from the SARS-CoV-2 virus </w:t>
      </w:r>
      <w:r w:rsidDel="00000000" w:rsidR="00000000" w:rsidRPr="00000000">
        <w:rPr>
          <w:rFonts w:ascii="Calibri" w:cs="Calibri" w:eastAsia="Calibri" w:hAnsi="Calibri"/>
          <w:color w:val="333333"/>
          <w:highlight w:val="white"/>
          <w:rtl w:val="0"/>
        </w:rPr>
        <w:t xml:space="preserve">within a fluid sample obtained by a nasal and throat swab.</w:t>
      </w:r>
    </w:p>
    <w:p w:rsidR="00000000" w:rsidDel="00000000" w:rsidP="00000000" w:rsidRDefault="00000000" w:rsidRPr="00000000" w14:paraId="00000132">
      <w:pPr>
        <w:rPr>
          <w:rFonts w:ascii="Calibri" w:cs="Calibri" w:eastAsia="Calibri" w:hAnsi="Calibri"/>
          <w:color w:val="3c4043"/>
          <w:highlight w:val="white"/>
        </w:rPr>
      </w:pPr>
      <w:r w:rsidDel="00000000" w:rsidR="00000000" w:rsidRPr="00000000">
        <w:rPr>
          <w:rtl w:val="0"/>
        </w:rPr>
      </w:r>
    </w:p>
    <w:p w:rsidR="00000000" w:rsidDel="00000000" w:rsidP="00000000" w:rsidRDefault="00000000" w:rsidRPr="00000000" w14:paraId="00000133">
      <w:pPr>
        <w:rPr>
          <w:rFonts w:ascii="Calibri" w:cs="Calibri" w:eastAsia="Calibri" w:hAnsi="Calibri"/>
          <w:b w:val="1"/>
          <w:color w:val="3c4043"/>
          <w:highlight w:val="white"/>
        </w:rPr>
      </w:pPr>
      <w:r w:rsidDel="00000000" w:rsidR="00000000" w:rsidRPr="00000000">
        <w:rPr>
          <w:rtl w:val="0"/>
        </w:rPr>
      </w:r>
    </w:p>
    <w:p w:rsidR="00000000" w:rsidDel="00000000" w:rsidP="00000000" w:rsidRDefault="00000000" w:rsidRPr="00000000" w14:paraId="00000134">
      <w:pPr>
        <w:rPr>
          <w:rFonts w:ascii="Calibri" w:cs="Calibri" w:eastAsia="Calibri" w:hAnsi="Calibri"/>
          <w:color w:val="3c4043"/>
          <w:highlight w:val="white"/>
        </w:rPr>
      </w:pPr>
      <w:r w:rsidDel="00000000" w:rsidR="00000000" w:rsidRPr="00000000">
        <w:rPr>
          <w:rFonts w:ascii="Calibri" w:cs="Calibri" w:eastAsia="Calibri" w:hAnsi="Calibri"/>
          <w:b w:val="1"/>
          <w:color w:val="3c4043"/>
          <w:highlight w:val="white"/>
          <w:rtl w:val="0"/>
        </w:rPr>
        <w:t xml:space="preserve">Polymerase Chain Reaction (PCR) Test </w:t>
      </w:r>
      <w:r w:rsidDel="00000000" w:rsidR="00000000" w:rsidRPr="00000000">
        <w:rPr>
          <w:rFonts w:ascii="Calibri" w:cs="Calibri" w:eastAsia="Calibri" w:hAnsi="Calibri"/>
          <w:color w:val="3c4043"/>
          <w:highlight w:val="white"/>
          <w:rtl w:val="0"/>
        </w:rPr>
        <w:t xml:space="preserve">is a laboratory technique that uses selective primers to “copy” specific segments of the virus’s genetic material; this allows many copies of that material to be made, which can be used to detect whether or not the virus is present. This is an example of a molecular test.</w:t>
      </w:r>
    </w:p>
    <w:p w:rsidR="00000000" w:rsidDel="00000000" w:rsidP="00000000" w:rsidRDefault="00000000" w:rsidRPr="00000000" w14:paraId="00000135">
      <w:pPr>
        <w:rPr>
          <w:rFonts w:ascii="Calibri" w:cs="Calibri" w:eastAsia="Calibri" w:hAnsi="Calibri"/>
          <w:b w:val="1"/>
          <w:color w:val="3c4043"/>
          <w:highlight w:val="white"/>
        </w:rPr>
      </w:pPr>
      <w:r w:rsidDel="00000000" w:rsidR="00000000" w:rsidRPr="00000000">
        <w:rPr>
          <w:rtl w:val="0"/>
        </w:rPr>
      </w:r>
    </w:p>
    <w:p w:rsidR="00000000" w:rsidDel="00000000" w:rsidP="00000000" w:rsidRDefault="00000000" w:rsidRPr="00000000" w14:paraId="00000136">
      <w:pPr>
        <w:rPr>
          <w:rFonts w:ascii="Calibri" w:cs="Calibri" w:eastAsia="Calibri" w:hAnsi="Calibri"/>
          <w:color w:val="3c4043"/>
          <w:highlight w:val="white"/>
        </w:rPr>
      </w:pPr>
      <w:r w:rsidDel="00000000" w:rsidR="00000000" w:rsidRPr="00000000">
        <w:rPr>
          <w:rFonts w:ascii="Calibri" w:cs="Calibri" w:eastAsia="Calibri" w:hAnsi="Calibri"/>
          <w:b w:val="1"/>
          <w:color w:val="3c4043"/>
          <w:highlight w:val="white"/>
          <w:rtl w:val="0"/>
        </w:rPr>
        <w:t xml:space="preserve">Point of Care (POC) </w:t>
      </w:r>
      <w:r w:rsidDel="00000000" w:rsidR="00000000" w:rsidRPr="00000000">
        <w:rPr>
          <w:rFonts w:ascii="Calibri" w:cs="Calibri" w:eastAsia="Calibri" w:hAnsi="Calibri"/>
          <w:color w:val="3c4043"/>
          <w:highlight w:val="white"/>
          <w:rtl w:val="0"/>
        </w:rPr>
        <w:t xml:space="preserve">testing is an investigation taken at the time of consultation with instant availability of results used to make informed and immediate patient-centered decisions.</w:t>
      </w:r>
    </w:p>
    <w:p w:rsidR="00000000" w:rsidDel="00000000" w:rsidP="00000000" w:rsidRDefault="00000000" w:rsidRPr="00000000" w14:paraId="00000137">
      <w:pPr>
        <w:rPr>
          <w:rFonts w:ascii="Calibri" w:cs="Calibri" w:eastAsia="Calibri" w:hAnsi="Calibri"/>
          <w:b w:val="1"/>
          <w:color w:val="3c4043"/>
          <w:highlight w:val="white"/>
        </w:rPr>
      </w:pPr>
      <w:r w:rsidDel="00000000" w:rsidR="00000000" w:rsidRPr="00000000">
        <w:rPr>
          <w:rtl w:val="0"/>
        </w:rPr>
      </w:r>
    </w:p>
    <w:p w:rsidR="00000000" w:rsidDel="00000000" w:rsidP="00000000" w:rsidRDefault="00000000" w:rsidRPr="00000000" w14:paraId="00000138">
      <w:pPr>
        <w:widowControl w:val="0"/>
        <w:ind w:right="125"/>
        <w:rPr>
          <w:rFonts w:ascii="Calibri" w:cs="Calibri" w:eastAsia="Calibri" w:hAnsi="Calibri"/>
          <w:color w:val="202124"/>
          <w:highlight w:val="white"/>
        </w:rPr>
      </w:pPr>
      <w:r w:rsidDel="00000000" w:rsidR="00000000" w:rsidRPr="00000000">
        <w:rPr>
          <w:rFonts w:ascii="Calibri" w:cs="Calibri" w:eastAsia="Calibri" w:hAnsi="Calibri"/>
          <w:b w:val="1"/>
          <w:color w:val="202124"/>
          <w:highlight w:val="white"/>
          <w:rtl w:val="0"/>
        </w:rPr>
        <w:t xml:space="preserve">Severe Acute Respiratory Syndrome Coronavirus 2 (SARS COV-2) </w:t>
      </w:r>
      <w:r w:rsidDel="00000000" w:rsidR="00000000" w:rsidRPr="00000000">
        <w:rPr>
          <w:rFonts w:ascii="Calibri" w:cs="Calibri" w:eastAsia="Calibri" w:hAnsi="Calibri"/>
          <w:color w:val="202124"/>
          <w:highlight w:val="white"/>
          <w:rtl w:val="0"/>
        </w:rPr>
        <w:t xml:space="preserve">is the virus that causes the COVID-19 disease.</w:t>
      </w:r>
    </w:p>
    <w:p w:rsidR="00000000" w:rsidDel="00000000" w:rsidP="00000000" w:rsidRDefault="00000000" w:rsidRPr="00000000" w14:paraId="00000139">
      <w:pPr>
        <w:widowControl w:val="0"/>
        <w:ind w:right="125"/>
        <w:rPr>
          <w:rFonts w:ascii="Calibri" w:cs="Calibri" w:eastAsia="Calibri" w:hAnsi="Calibri"/>
          <w:b w:val="1"/>
          <w:color w:val="202124"/>
          <w:highlight w:val="white"/>
        </w:rPr>
      </w:pPr>
      <w:r w:rsidDel="00000000" w:rsidR="00000000" w:rsidRPr="00000000">
        <w:rPr>
          <w:rtl w:val="0"/>
        </w:rPr>
      </w:r>
    </w:p>
    <w:p w:rsidR="00000000" w:rsidDel="00000000" w:rsidP="00000000" w:rsidRDefault="00000000" w:rsidRPr="00000000" w14:paraId="0000013A">
      <w:pPr>
        <w:shd w:fill="ffffff" w:val="clear"/>
        <w:rPr>
          <w:rFonts w:ascii="Calibri" w:cs="Calibri" w:eastAsia="Calibri" w:hAnsi="Calibri"/>
          <w:color w:val="3c4043"/>
          <w:highlight w:val="white"/>
        </w:rPr>
      </w:pPr>
      <w:r w:rsidDel="00000000" w:rsidR="00000000" w:rsidRPr="00000000">
        <w:rPr>
          <w:rFonts w:ascii="Calibri" w:cs="Calibri" w:eastAsia="Calibri" w:hAnsi="Calibri"/>
          <w:b w:val="1"/>
          <w:rtl w:val="0"/>
        </w:rPr>
        <w:t xml:space="preserve">State Fiscal Year (SFY)</w:t>
      </w:r>
      <w:r w:rsidDel="00000000" w:rsidR="00000000" w:rsidRPr="00000000">
        <w:rPr>
          <w:rFonts w:ascii="Calibri" w:cs="Calibri" w:eastAsia="Calibri" w:hAnsi="Calibri"/>
          <w:rtl w:val="0"/>
        </w:rPr>
        <w:t xml:space="preserve"> is a</w:t>
      </w:r>
      <w:r w:rsidDel="00000000" w:rsidR="00000000" w:rsidRPr="00000000">
        <w:rPr>
          <w:rFonts w:ascii="Calibri" w:cs="Calibri" w:eastAsia="Calibri" w:hAnsi="Calibri"/>
          <w:color w:val="111111"/>
          <w:highlight w:val="white"/>
          <w:rtl w:val="0"/>
        </w:rPr>
        <w:t xml:space="preserve"> one-year period that governments use for financial reporting and budgeting, and is most commonly used for accounting purposes to prepare financial statements and related documents. Although a fiscal year can start on Jan. 1 and end on Dec. 31, the State of Maryland’s fiscal year begins on July 1 and ends on June 30. </w:t>
      </w:r>
      <w:r w:rsidDel="00000000" w:rsidR="00000000" w:rsidRPr="00000000">
        <w:rPr>
          <w:rtl w:val="0"/>
        </w:rPr>
      </w:r>
    </w:p>
    <w:p w:rsidR="00000000" w:rsidDel="00000000" w:rsidP="00000000" w:rsidRDefault="00000000" w:rsidRPr="00000000" w14:paraId="0000013B">
      <w:pPr>
        <w:ind w:left="2160" w:firstLine="0"/>
        <w:rPr>
          <w:rFonts w:ascii="Calibri" w:cs="Calibri" w:eastAsia="Calibri" w:hAnsi="Calibri"/>
          <w:b w:val="1"/>
          <w:color w:val="3c4043"/>
          <w:highlight w:val="white"/>
        </w:rPr>
      </w:pPr>
      <w:r w:rsidDel="00000000" w:rsidR="00000000" w:rsidRPr="00000000">
        <w:rPr>
          <w:rtl w:val="0"/>
        </w:rPr>
      </w:r>
    </w:p>
    <w:p w:rsidR="00000000" w:rsidDel="00000000" w:rsidP="00000000" w:rsidRDefault="00000000" w:rsidRPr="00000000" w14:paraId="0000013C">
      <w:pPr>
        <w:rPr>
          <w:rFonts w:ascii="Calibri" w:cs="Calibri" w:eastAsia="Calibri" w:hAnsi="Calibri"/>
          <w:color w:val="3c4043"/>
          <w:highlight w:val="white"/>
        </w:rPr>
      </w:pPr>
      <w:r w:rsidDel="00000000" w:rsidR="00000000" w:rsidRPr="00000000">
        <w:rPr>
          <w:rFonts w:ascii="Calibri" w:cs="Calibri" w:eastAsia="Calibri" w:hAnsi="Calibri"/>
          <w:b w:val="1"/>
          <w:color w:val="3c4043"/>
          <w:highlight w:val="white"/>
          <w:rtl w:val="0"/>
        </w:rPr>
        <w:t xml:space="preserve">Waived tests</w:t>
      </w:r>
      <w:r w:rsidDel="00000000" w:rsidR="00000000" w:rsidRPr="00000000">
        <w:rPr>
          <w:rFonts w:ascii="Calibri" w:cs="Calibri" w:eastAsia="Calibri" w:hAnsi="Calibri"/>
          <w:color w:val="3c4043"/>
          <w:highlight w:val="white"/>
          <w:rtl w:val="0"/>
        </w:rPr>
        <w:t xml:space="preserve"> are tests with a small chance of error or risk and are exempt from virtually all CLIA rules, as long as testing is performed in strict compliance with the manufacturers’ instructions.  Waived tests are generally sold over the counter such as blood glucose testing/glucometers.  </w:t>
      </w:r>
    </w:p>
    <w:p w:rsidR="00000000" w:rsidDel="00000000" w:rsidP="00000000" w:rsidRDefault="00000000" w:rsidRPr="00000000" w14:paraId="0000013D">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13E">
      <w:pPr>
        <w:shd w:fill="ffffff" w:val="clea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3F">
      <w:pPr>
        <w:shd w:fill="ffffff" w:val="clear"/>
        <w:jc w:val="both"/>
        <w:rPr>
          <w:rFonts w:ascii="Calibri" w:cs="Calibri" w:eastAsia="Calibri" w:hAnsi="Calibri"/>
          <w:b w:val="1"/>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9">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center" w:pos="4680"/>
        <w:tab w:val="right" w:pos="9360"/>
      </w:tabs>
      <w:spacing w:line="240" w:lineRule="auto"/>
      <w:rPr>
        <w:rFonts w:ascii="Calibri" w:cs="Calibri" w:eastAsia="Calibri" w:hAnsi="Calibri"/>
        <w:color w:val="000000"/>
        <w:sz w:val="16"/>
        <w:szCs w:val="16"/>
      </w:rPr>
    </w:pPr>
    <w:r w:rsidDel="00000000" w:rsidR="00000000" w:rsidRPr="00000000">
      <w:rPr>
        <w:rFonts w:ascii="Calibri" w:cs="Calibri" w:eastAsia="Calibri" w:hAnsi="Calibri"/>
        <w:sz w:val="16"/>
        <w:szCs w:val="16"/>
        <w:rtl w:val="0"/>
      </w:rPr>
      <w:t xml:space="preserve">Page </w:t>
    </w:r>
    <w:r w:rsidDel="00000000" w:rsidR="00000000" w:rsidRPr="00000000">
      <w:rPr>
        <w:rFonts w:ascii="Calibri" w:cs="Calibri" w:eastAsia="Calibri" w:hAnsi="Calibri"/>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center" w:pos="4680"/>
        <w:tab w:val="right"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shd w:fill="ffffff" w:val="clear"/>
      <w:jc w:val="center"/>
      <w:rPr>
        <w:rFonts w:ascii="Calibri" w:cs="Calibri" w:eastAsia="Calibri" w:hAnsi="Calibri"/>
        <w:b w:val="1"/>
        <w:i w:val="1"/>
        <w:color w:val="333333"/>
      </w:rPr>
    </w:pPr>
    <w:r w:rsidDel="00000000" w:rsidR="00000000" w:rsidRPr="00000000">
      <w:rPr>
        <w:rFonts w:ascii="Calibri" w:cs="Calibri" w:eastAsia="Calibri" w:hAnsi="Calibri"/>
        <w:b w:val="1"/>
        <w:color w:val="333333"/>
        <w:rtl w:val="0"/>
      </w:rPr>
      <w:t xml:space="preserve">THE MARYLAND DEPARTMENT OF HEALTH </w:t>
    </w:r>
    <w:r w:rsidDel="00000000" w:rsidR="00000000" w:rsidRPr="00000000">
      <w:rPr>
        <w:rFonts w:ascii="Calibri" w:cs="Calibri" w:eastAsia="Calibri" w:hAnsi="Calibri"/>
        <w:b w:val="1"/>
        <w:i w:val="1"/>
        <w:color w:val="333333"/>
        <w:rtl w:val="0"/>
      </w:rPr>
      <w:t xml:space="preserve">(MDH)</w:t>
    </w:r>
  </w:p>
  <w:p w:rsidR="00000000" w:rsidDel="00000000" w:rsidP="00000000" w:rsidRDefault="00000000" w:rsidRPr="00000000" w14:paraId="00000141">
    <w:pPr>
      <w:shd w:fill="ffffff" w:val="clear"/>
      <w:jc w:val="center"/>
      <w:rPr>
        <w:rFonts w:ascii="Calibri" w:cs="Calibri" w:eastAsia="Calibri" w:hAnsi="Calibri"/>
        <w:b w:val="1"/>
        <w:i w:val="1"/>
        <w:color w:val="333333"/>
      </w:rPr>
    </w:pPr>
    <w:r w:rsidDel="00000000" w:rsidR="00000000" w:rsidRPr="00000000">
      <w:rPr>
        <w:rFonts w:ascii="Calibri" w:cs="Calibri" w:eastAsia="Calibri" w:hAnsi="Calibri"/>
        <w:b w:val="1"/>
        <w:color w:val="333333"/>
        <w:rtl w:val="0"/>
      </w:rPr>
      <w:t xml:space="preserve">BEHAVIORAL HEALTH ADMINISTRATION </w:t>
    </w:r>
    <w:r w:rsidDel="00000000" w:rsidR="00000000" w:rsidRPr="00000000">
      <w:rPr>
        <w:rFonts w:ascii="Calibri" w:cs="Calibri" w:eastAsia="Calibri" w:hAnsi="Calibri"/>
        <w:b w:val="1"/>
        <w:i w:val="1"/>
        <w:color w:val="333333"/>
        <w:rtl w:val="0"/>
      </w:rPr>
      <w:t xml:space="preserve">(BHA)</w:t>
    </w:r>
  </w:p>
  <w:p w:rsidR="00000000" w:rsidDel="00000000" w:rsidP="00000000" w:rsidRDefault="00000000" w:rsidRPr="00000000" w14:paraId="00000142">
    <w:pPr>
      <w:shd w:fill="ffffff" w:val="clear"/>
      <w:jc w:val="center"/>
      <w:rPr>
        <w:rFonts w:ascii="Calibri" w:cs="Calibri" w:eastAsia="Calibri" w:hAnsi="Calibri"/>
        <w:b w:val="1"/>
        <w:i w:val="1"/>
        <w:color w:val="333333"/>
      </w:rPr>
    </w:pPr>
    <w:r w:rsidDel="00000000" w:rsidR="00000000" w:rsidRPr="00000000">
      <w:rPr>
        <w:rFonts w:ascii="Calibri" w:cs="Calibri" w:eastAsia="Calibri" w:hAnsi="Calibri"/>
        <w:b w:val="1"/>
        <w:color w:val="333333"/>
        <w:rtl w:val="0"/>
      </w:rPr>
      <w:t xml:space="preserve">NOTICE OF FUNDING AVAILABILITY</w:t>
    </w:r>
    <w:r w:rsidDel="00000000" w:rsidR="00000000" w:rsidRPr="00000000">
      <w:rPr>
        <w:rFonts w:ascii="Calibri" w:cs="Calibri" w:eastAsia="Calibri" w:hAnsi="Calibri"/>
        <w:b w:val="1"/>
        <w:i w:val="1"/>
        <w:color w:val="333333"/>
        <w:rtl w:val="0"/>
      </w:rPr>
      <w:t xml:space="preserve"> (NOFA)</w:t>
    </w:r>
  </w:p>
  <w:p w:rsidR="00000000" w:rsidDel="00000000" w:rsidP="00000000" w:rsidRDefault="00000000" w:rsidRPr="00000000" w14:paraId="00000143">
    <w:pPr>
      <w:shd w:fill="ffffff" w:val="clear"/>
      <w:jc w:val="cente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COVID-19 GRANT</w:t>
    </w:r>
  </w:p>
  <w:p w:rsidR="00000000" w:rsidDel="00000000" w:rsidP="00000000" w:rsidRDefault="00000000" w:rsidRPr="00000000" w14:paraId="00000144">
    <w:pPr>
      <w:shd w:fill="ffffff" w:val="clear"/>
      <w:jc w:val="center"/>
      <w:rPr>
        <w:rFonts w:ascii="Calibri" w:cs="Calibri" w:eastAsia="Calibri" w:hAnsi="Calibri"/>
        <w:b w:val="1"/>
        <w:i w:val="1"/>
        <w:color w:val="333333"/>
      </w:rPr>
    </w:pPr>
    <w:r w:rsidDel="00000000" w:rsidR="00000000" w:rsidRPr="00000000">
      <w:rPr>
        <w:rFonts w:ascii="Calibri" w:cs="Calibri" w:eastAsia="Calibri" w:hAnsi="Calibri"/>
        <w:b w:val="1"/>
        <w:color w:val="333333"/>
        <w:rtl w:val="0"/>
      </w:rPr>
      <w:t xml:space="preserve">POINT OF CARE TESTING INITIATIVE </w:t>
    </w:r>
    <w:r w:rsidDel="00000000" w:rsidR="00000000" w:rsidRPr="00000000">
      <w:rPr>
        <w:rFonts w:ascii="Calibri" w:cs="Calibri" w:eastAsia="Calibri" w:hAnsi="Calibri"/>
        <w:b w:val="1"/>
        <w:i w:val="1"/>
        <w:color w:val="333333"/>
        <w:rtl w:val="0"/>
      </w:rPr>
      <w:t xml:space="preserve">(POCI)</w:t>
    </w:r>
  </w:p>
  <w:p w:rsidR="00000000" w:rsidDel="00000000" w:rsidP="00000000" w:rsidRDefault="00000000" w:rsidRPr="00000000" w14:paraId="00000145">
    <w:pPr>
      <w:rPr>
        <w:rFonts w:ascii="Calibri" w:cs="Calibri" w:eastAsia="Calibri" w:hAnsi="Calibri"/>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4D6AAD"/>
    <w:pPr>
      <w:ind w:left="720"/>
      <w:contextualSpacing w:val="1"/>
    </w:pPr>
  </w:style>
  <w:style w:type="paragraph" w:styleId="Header">
    <w:name w:val="header"/>
    <w:basedOn w:val="Normal"/>
    <w:link w:val="HeaderChar"/>
    <w:uiPriority w:val="99"/>
    <w:unhideWhenUsed w:val="1"/>
    <w:rsid w:val="00CD32DE"/>
    <w:pPr>
      <w:tabs>
        <w:tab w:val="center" w:pos="4680"/>
        <w:tab w:val="right" w:pos="9360"/>
      </w:tabs>
      <w:spacing w:line="240" w:lineRule="auto"/>
    </w:pPr>
  </w:style>
  <w:style w:type="character" w:styleId="HeaderChar" w:customStyle="1">
    <w:name w:val="Header Char"/>
    <w:basedOn w:val="DefaultParagraphFont"/>
    <w:link w:val="Header"/>
    <w:uiPriority w:val="99"/>
    <w:rsid w:val="00CD32DE"/>
  </w:style>
  <w:style w:type="paragraph" w:styleId="Footer">
    <w:name w:val="footer"/>
    <w:basedOn w:val="Normal"/>
    <w:link w:val="FooterChar"/>
    <w:uiPriority w:val="99"/>
    <w:unhideWhenUsed w:val="1"/>
    <w:rsid w:val="00CD32DE"/>
    <w:pPr>
      <w:tabs>
        <w:tab w:val="center" w:pos="4680"/>
        <w:tab w:val="right" w:pos="9360"/>
      </w:tabs>
      <w:spacing w:line="240" w:lineRule="auto"/>
    </w:pPr>
  </w:style>
  <w:style w:type="character" w:styleId="FooterChar" w:customStyle="1">
    <w:name w:val="Footer Char"/>
    <w:basedOn w:val="DefaultParagraphFont"/>
    <w:link w:val="Footer"/>
    <w:uiPriority w:val="99"/>
    <w:rsid w:val="00CD32DE"/>
  </w:style>
  <w:style w:type="character" w:styleId="Hyperlink">
    <w:name w:val="Hyperlink"/>
    <w:basedOn w:val="DefaultParagraphFont"/>
    <w:uiPriority w:val="99"/>
    <w:unhideWhenUsed w:val="1"/>
    <w:rsid w:val="00001EF2"/>
    <w:rPr>
      <w:color w:val="0000ff" w:themeColor="hyperlink"/>
      <w:u w:val="single"/>
    </w:rPr>
  </w:style>
  <w:style w:type="character" w:styleId="UnresolvedMention">
    <w:name w:val="Unresolved Mention"/>
    <w:basedOn w:val="DefaultParagraphFont"/>
    <w:uiPriority w:val="99"/>
    <w:semiHidden w:val="1"/>
    <w:unhideWhenUsed w:val="1"/>
    <w:rsid w:val="00001EF2"/>
    <w:rPr>
      <w:color w:val="605e5c"/>
      <w:shd w:color="auto" w:fill="e1dfdd" w:val="clear"/>
    </w:rPr>
  </w:style>
  <w:style w:type="paragraph" w:styleId="NormalWeb">
    <w:name w:val="Normal (Web)"/>
    <w:basedOn w:val="Normal"/>
    <w:uiPriority w:val="99"/>
    <w:semiHidden w:val="1"/>
    <w:unhideWhenUsed w:val="1"/>
    <w:rsid w:val="006F4D3E"/>
    <w:pPr>
      <w:spacing w:after="100" w:afterAutospacing="1" w:before="100" w:beforeAutospacing="1" w:line="240" w:lineRule="auto"/>
    </w:pPr>
    <w:rPr>
      <w:rFonts w:ascii="Times New Roman" w:cs="Times New Roman" w:hAnsi="Times New Roman" w:eastAsiaTheme="minorEastAsia"/>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3" Type="http://schemas.openxmlformats.org/officeDocument/2006/relationships/hyperlink" Target="https://www.cdc.gov/clia/law-regulations.html" TargetMode="External"/><Relationship Id="rId18" Type="http://schemas.openxmlformats.org/officeDocument/2006/relationships/footer" Target="footer3.xml"/><Relationship Id="rId8" Type="http://schemas.openxmlformats.org/officeDocument/2006/relationships/hyperlink" Target="https://health.maryland.gov/bha/Pages/Index.aspx" TargetMode="External"/><Relationship Id="rId3" Type="http://schemas.openxmlformats.org/officeDocument/2006/relationships/fontTable" Target="fontTable.xml"/><Relationship Id="rId21" Type="http://schemas.openxmlformats.org/officeDocument/2006/relationships/customXml" Target="../customXML/item2.xml"/><Relationship Id="rId12" Type="http://schemas.openxmlformats.org/officeDocument/2006/relationships/hyperlink" Target="mailto:pocigrant.bha@maryland.gov" TargetMode="External"/><Relationship Id="rId17" Type="http://schemas.openxmlformats.org/officeDocument/2006/relationships/header" Target="header2.xml"/><Relationship Id="rId7" Type="http://schemas.openxmlformats.org/officeDocument/2006/relationships/image" Target="media/image1.png"/><Relationship Id="rId20"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3.xml"/><Relationship Id="rId11" Type="http://schemas.openxmlformats.org/officeDocument/2006/relationships/hyperlink" Target="https://www.arcgis.com/apps/dashboards/51ee0ee61abf4c12b5c58f18d0eca3e8"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header" Target="header1.xml"/><Relationship Id="rId5" Type="http://schemas.openxmlformats.org/officeDocument/2006/relationships/styles" Target="styles.xml"/><Relationship Id="rId23"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yperlink" Target="https://health.maryland.gov/bha/Pages/Index.aspx" TargetMode="External"/><Relationship Id="rId14" Type="http://schemas.openxmlformats.org/officeDocument/2006/relationships/hyperlink" Target="mailto:pocigrant.bha@maryland.gov"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Ih+hUiYEhD8mRpvNDjupGjc79lA==">AMUW2mVYnwFsh0N5BxIpYlw6199ifA76qsf2ci5VyYWPZt8fcPZu9eFzzXipkI1VWvHp6WePksKjbnY4yQ0iPshici/C5vcenCnddfRMVVvPgVsnQpem553eBnRsXIMDyZVY9XYKyGe7</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886AD-3718-4DF7-8605-E5FA174282DF}"/>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C0289F1B-5BAB-472C-A00D-10EA62DD8FD3}"/>
</file>

<file path=customXML/itemProps4.xml><?xml version="1.0" encoding="utf-8"?>
<ds:datastoreItem xmlns:ds="http://schemas.openxmlformats.org/officeDocument/2006/customXml" ds:itemID="{929DA320-6654-4ABE-9FB2-A87E5D01DCF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Page</dc:creator>
  <dcterms:created xsi:type="dcterms:W3CDTF">2022-01-12T12:59:00Z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ies>
</file>