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E18235" w14:textId="77777777" w:rsidR="008D161A" w:rsidRDefault="00000000">
      <w:pPr>
        <w:pStyle w:val="Heading1"/>
        <w:tabs>
          <w:tab w:val="left" w:pos="990"/>
        </w:tabs>
        <w:spacing w:before="200" w:line="240" w:lineRule="auto"/>
        <w:jc w:val="center"/>
        <w:rPr>
          <w:rFonts w:ascii="Montserrat" w:eastAsia="Montserrat" w:hAnsi="Montserrat" w:cs="Montserrat"/>
          <w:b/>
          <w:bCs/>
          <w:sz w:val="24"/>
          <w:szCs w:val="24"/>
        </w:rPr>
      </w:pPr>
      <w:bookmarkStart w:id="0" w:name="_28xk5o7d26kw" w:colFirst="0" w:colLast="0"/>
      <w:bookmarkEnd w:id="0"/>
      <w:r>
        <w:rPr>
          <w:rFonts w:ascii="Montserrat" w:eastAsia="Montserrat" w:hAnsi="Montserrat" w:cs="Montserrat"/>
          <w:b/>
          <w:bCs/>
          <w:sz w:val="24"/>
          <w:szCs w:val="24"/>
        </w:rPr>
        <w:t>Maryland Vaccine Program Toolkit</w:t>
      </w:r>
    </w:p>
    <w:p w14:paraId="6B4D0E3B" w14:textId="77777777" w:rsidR="008D161A" w:rsidRDefault="00000000">
      <w:pPr>
        <w:tabs>
          <w:tab w:val="left" w:pos="990"/>
        </w:tabs>
        <w:spacing w:before="200" w:line="240" w:lineRule="auto"/>
        <w:rPr>
          <w:rFonts w:ascii="Montserrat" w:eastAsia="Montserrat" w:hAnsi="Montserrat" w:cs="Montserrat"/>
          <w:b/>
          <w:bCs/>
        </w:rPr>
      </w:pPr>
      <w:r>
        <w:rPr>
          <w:rFonts w:ascii="Montserrat" w:eastAsia="Montserrat" w:hAnsi="Montserrat" w:cs="Montserrat"/>
          <w:b/>
          <w:bCs/>
        </w:rPr>
        <w:t xml:space="preserve">About: </w:t>
      </w:r>
      <w:r>
        <w:rPr>
          <w:rFonts w:ascii="Montserrat" w:eastAsia="Montserrat" w:hAnsi="Montserrat" w:cs="Montserrat"/>
        </w:rPr>
        <w:t>The Maryland Department of Health (MDH) Maryland Vaccine Program allows local health departments to provide state-purchased vaccines to uninsured and underinsured adults to reduce the burden of vaccine-preventable diseases such as COVID-19, influenza, measles, pneumonia, respiratory syncytial virus, and shingles. MDH provides this toolkit to raise awareness of this program.</w:t>
      </w:r>
    </w:p>
    <w:p w14:paraId="0627EB9E" w14:textId="77777777" w:rsidR="008D161A" w:rsidRDefault="00000000">
      <w:pPr>
        <w:tabs>
          <w:tab w:val="left" w:pos="990"/>
        </w:tabs>
        <w:spacing w:before="200" w:line="240" w:lineRule="auto"/>
        <w:rPr>
          <w:rFonts w:ascii="Montserrat" w:eastAsia="Montserrat" w:hAnsi="Montserrat" w:cs="Montserrat"/>
          <w:b/>
          <w:bCs/>
        </w:rPr>
      </w:pPr>
      <w:r>
        <w:rPr>
          <w:rFonts w:ascii="Montserrat" w:eastAsia="Montserrat" w:hAnsi="Montserrat" w:cs="Montserrat"/>
          <w:b/>
          <w:bCs/>
        </w:rPr>
        <w:t xml:space="preserve">MDH Social Media Accounts to Follow: </w:t>
      </w:r>
    </w:p>
    <w:p w14:paraId="4486BB61" w14:textId="77777777" w:rsidR="008D161A" w:rsidRDefault="00000000">
      <w:pPr>
        <w:numPr>
          <w:ilvl w:val="0"/>
          <w:numId w:val="1"/>
        </w:numPr>
        <w:shd w:val="clear" w:color="auto" w:fill="FFFFFF"/>
        <w:tabs>
          <w:tab w:val="left" w:pos="990"/>
        </w:tabs>
        <w:spacing w:before="240"/>
        <w:rPr>
          <w:rFonts w:ascii="Montserrat" w:eastAsia="Montserrat" w:hAnsi="Montserrat" w:cs="Montserrat"/>
        </w:rPr>
      </w:pPr>
      <w:hyperlink r:id="rId7">
        <w:r>
          <w:rPr>
            <w:rFonts w:ascii="Montserrat" w:eastAsia="Montserrat" w:hAnsi="Montserrat" w:cs="Montserrat"/>
            <w:color w:val="1155CC"/>
            <w:u w:val="single"/>
          </w:rPr>
          <w:t>X (Twitter)</w:t>
        </w:r>
      </w:hyperlink>
    </w:p>
    <w:p w14:paraId="7FCF4DCE" w14:textId="77777777" w:rsidR="008D161A" w:rsidRDefault="00000000">
      <w:pPr>
        <w:numPr>
          <w:ilvl w:val="0"/>
          <w:numId w:val="1"/>
        </w:numPr>
        <w:shd w:val="clear" w:color="auto" w:fill="FFFFFF"/>
        <w:tabs>
          <w:tab w:val="left" w:pos="990"/>
        </w:tabs>
        <w:rPr>
          <w:rFonts w:ascii="Montserrat" w:eastAsia="Montserrat" w:hAnsi="Montserrat" w:cs="Montserrat"/>
        </w:rPr>
      </w:pPr>
      <w:hyperlink r:id="rId8">
        <w:r>
          <w:rPr>
            <w:rFonts w:ascii="Montserrat" w:eastAsia="Montserrat" w:hAnsi="Montserrat" w:cs="Montserrat"/>
            <w:color w:val="1155CC"/>
            <w:u w:val="single"/>
          </w:rPr>
          <w:t>Instagram</w:t>
        </w:r>
      </w:hyperlink>
    </w:p>
    <w:p w14:paraId="4EE8C24F" w14:textId="77777777" w:rsidR="008D161A" w:rsidRDefault="00000000">
      <w:pPr>
        <w:numPr>
          <w:ilvl w:val="0"/>
          <w:numId w:val="1"/>
        </w:numPr>
        <w:shd w:val="clear" w:color="auto" w:fill="FFFFFF"/>
        <w:tabs>
          <w:tab w:val="left" w:pos="990"/>
        </w:tabs>
        <w:rPr>
          <w:rFonts w:ascii="Montserrat" w:eastAsia="Montserrat" w:hAnsi="Montserrat" w:cs="Montserrat"/>
        </w:rPr>
      </w:pPr>
      <w:hyperlink r:id="rId9">
        <w:r>
          <w:rPr>
            <w:rFonts w:ascii="Montserrat" w:eastAsia="Montserrat" w:hAnsi="Montserrat" w:cs="Montserrat"/>
            <w:color w:val="1155CC"/>
            <w:u w:val="single"/>
          </w:rPr>
          <w:t>Facebook</w:t>
        </w:r>
      </w:hyperlink>
    </w:p>
    <w:p w14:paraId="52732EE2" w14:textId="77777777" w:rsidR="008D161A" w:rsidRDefault="00000000">
      <w:pPr>
        <w:numPr>
          <w:ilvl w:val="0"/>
          <w:numId w:val="1"/>
        </w:numPr>
        <w:shd w:val="clear" w:color="auto" w:fill="FFFFFF"/>
        <w:tabs>
          <w:tab w:val="left" w:pos="990"/>
        </w:tabs>
        <w:rPr>
          <w:rFonts w:ascii="Montserrat" w:eastAsia="Montserrat" w:hAnsi="Montserrat" w:cs="Montserrat"/>
        </w:rPr>
      </w:pPr>
      <w:hyperlink r:id="rId10">
        <w:r>
          <w:rPr>
            <w:rFonts w:ascii="Montserrat" w:eastAsia="Montserrat" w:hAnsi="Montserrat" w:cs="Montserrat"/>
            <w:color w:val="1155CC"/>
            <w:u w:val="single"/>
          </w:rPr>
          <w:t xml:space="preserve">YouTube </w:t>
        </w:r>
      </w:hyperlink>
    </w:p>
    <w:p w14:paraId="27DA7A4E" w14:textId="77777777" w:rsidR="008D161A" w:rsidRDefault="00000000">
      <w:pPr>
        <w:numPr>
          <w:ilvl w:val="0"/>
          <w:numId w:val="1"/>
        </w:numPr>
        <w:shd w:val="clear" w:color="auto" w:fill="FFFFFF"/>
        <w:tabs>
          <w:tab w:val="left" w:pos="990"/>
        </w:tabs>
        <w:rPr>
          <w:rFonts w:ascii="Montserrat" w:eastAsia="Montserrat" w:hAnsi="Montserrat" w:cs="Montserrat"/>
        </w:rPr>
      </w:pPr>
      <w:hyperlink r:id="rId11">
        <w:r>
          <w:rPr>
            <w:rFonts w:ascii="Montserrat" w:eastAsia="Montserrat" w:hAnsi="Montserrat" w:cs="Montserrat"/>
            <w:color w:val="1155CC"/>
            <w:u w:val="single"/>
          </w:rPr>
          <w:t>LinkedIn</w:t>
        </w:r>
      </w:hyperlink>
    </w:p>
    <w:p w14:paraId="0392D2E3" w14:textId="77777777" w:rsidR="008D161A" w:rsidRDefault="00000000">
      <w:pPr>
        <w:numPr>
          <w:ilvl w:val="0"/>
          <w:numId w:val="1"/>
        </w:numPr>
        <w:shd w:val="clear" w:color="auto" w:fill="FFFFFF"/>
        <w:tabs>
          <w:tab w:val="left" w:pos="990"/>
        </w:tabs>
        <w:rPr>
          <w:rFonts w:ascii="Montserrat" w:eastAsia="Montserrat" w:hAnsi="Montserrat" w:cs="Montserrat"/>
          <w:color w:val="0D0D0D"/>
          <w:highlight w:val="white"/>
        </w:rPr>
      </w:pPr>
      <w:hyperlink r:id="rId12">
        <w:r>
          <w:rPr>
            <w:rFonts w:ascii="Montserrat" w:eastAsia="Montserrat" w:hAnsi="Montserrat" w:cs="Montserrat"/>
            <w:color w:val="1155CC"/>
            <w:highlight w:val="white"/>
            <w:u w:val="single"/>
          </w:rPr>
          <w:t>Bluesky</w:t>
        </w:r>
      </w:hyperlink>
    </w:p>
    <w:p w14:paraId="32B10C0F" w14:textId="77777777" w:rsidR="008D161A" w:rsidRDefault="00000000">
      <w:pPr>
        <w:numPr>
          <w:ilvl w:val="0"/>
          <w:numId w:val="1"/>
        </w:numPr>
        <w:shd w:val="clear" w:color="auto" w:fill="FFFFFF"/>
        <w:tabs>
          <w:tab w:val="left" w:pos="990"/>
        </w:tabs>
        <w:spacing w:after="240"/>
        <w:rPr>
          <w:rFonts w:ascii="Montserrat" w:eastAsia="Montserrat" w:hAnsi="Montserrat" w:cs="Montserrat"/>
          <w:color w:val="0D0D0D"/>
          <w:highlight w:val="white"/>
        </w:rPr>
      </w:pPr>
      <w:hyperlink r:id="rId13">
        <w:r>
          <w:rPr>
            <w:rFonts w:ascii="Montserrat" w:eastAsia="Montserrat" w:hAnsi="Montserrat" w:cs="Montserrat"/>
            <w:color w:val="1155CC"/>
            <w:highlight w:val="white"/>
            <w:u w:val="single"/>
          </w:rPr>
          <w:t>Threads</w:t>
        </w:r>
      </w:hyperlink>
    </w:p>
    <w:p w14:paraId="4D285AC3" w14:textId="77777777" w:rsidR="008D161A" w:rsidRDefault="00000000">
      <w:pPr>
        <w:shd w:val="clear" w:color="auto" w:fill="FFFFFF"/>
        <w:tabs>
          <w:tab w:val="left" w:pos="990"/>
        </w:tabs>
        <w:spacing w:before="240" w:after="240"/>
        <w:rPr>
          <w:rFonts w:ascii="Montserrat" w:eastAsia="Montserrat" w:hAnsi="Montserrat" w:cs="Montserrat"/>
          <w:highlight w:val="yellow"/>
        </w:rPr>
      </w:pPr>
      <w:r>
        <w:rPr>
          <w:rFonts w:ascii="Montserrat" w:eastAsia="Montserrat" w:hAnsi="Montserrat" w:cs="Montserrat"/>
          <w:b/>
          <w:bCs/>
        </w:rPr>
        <w:t xml:space="preserve">Website to Share: </w:t>
      </w:r>
      <w:hyperlink r:id="rId14">
        <w:r>
          <w:rPr>
            <w:rFonts w:ascii="Montserrat" w:eastAsia="Montserrat" w:hAnsi="Montserrat" w:cs="Montserrat"/>
            <w:color w:val="1155CC"/>
            <w:u w:val="single"/>
          </w:rPr>
          <w:t>health.maryland.gov/vaccines</w:t>
        </w:r>
      </w:hyperlink>
      <w:r>
        <w:rPr>
          <w:rFonts w:ascii="Montserrat" w:eastAsia="Montserrat" w:hAnsi="Montserrat" w:cs="Montserrat"/>
        </w:rPr>
        <w:t xml:space="preserve">, </w:t>
      </w:r>
      <w:hyperlink r:id="rId15">
        <w:r>
          <w:rPr>
            <w:rFonts w:ascii="Montserrat" w:eastAsia="Montserrat" w:hAnsi="Montserrat" w:cs="Montserrat"/>
            <w:color w:val="1155CC"/>
            <w:u w:val="single"/>
          </w:rPr>
          <w:t>bit.ly/47m72aJ</w:t>
        </w:r>
      </w:hyperlink>
      <w:r>
        <w:rPr>
          <w:rFonts w:ascii="Montserrat" w:eastAsia="Montserrat" w:hAnsi="Montserrat" w:cs="Montserrat"/>
        </w:rPr>
        <w:t xml:space="preserve">  </w:t>
      </w:r>
    </w:p>
    <w:p w14:paraId="202ED757" w14:textId="77777777" w:rsidR="008D161A" w:rsidRDefault="00000000">
      <w:pPr>
        <w:shd w:val="clear" w:color="auto" w:fill="FFFFFF"/>
        <w:tabs>
          <w:tab w:val="left" w:pos="990"/>
        </w:tabs>
        <w:spacing w:before="240" w:after="240"/>
        <w:rPr>
          <w:rFonts w:ascii="Montserrat" w:eastAsia="Montserrat" w:hAnsi="Montserrat" w:cs="Montserrat"/>
          <w:b/>
          <w:bCs/>
        </w:rPr>
      </w:pPr>
      <w:r>
        <w:rPr>
          <w:rFonts w:ascii="Montserrat" w:eastAsia="Montserrat" w:hAnsi="Montserrat" w:cs="Montserrat"/>
          <w:b/>
          <w:bCs/>
        </w:rPr>
        <w:t>Included Content:</w:t>
      </w:r>
    </w:p>
    <w:p w14:paraId="4007D8AE" w14:textId="77777777" w:rsidR="008D161A" w:rsidRDefault="00000000">
      <w:pPr>
        <w:numPr>
          <w:ilvl w:val="0"/>
          <w:numId w:val="2"/>
        </w:numPr>
        <w:shd w:val="clear" w:color="auto" w:fill="FFFFFF"/>
        <w:tabs>
          <w:tab w:val="left" w:pos="990"/>
        </w:tabs>
        <w:spacing w:before="240"/>
        <w:rPr>
          <w:rFonts w:ascii="Montserrat" w:eastAsia="Montserrat" w:hAnsi="Montserrat" w:cs="Montserrat"/>
          <w:b/>
          <w:bCs/>
        </w:rPr>
      </w:pPr>
      <w:hyperlink w:anchor="_jaxfytggjiud">
        <w:r>
          <w:rPr>
            <w:rFonts w:ascii="Montserrat" w:eastAsia="Montserrat" w:hAnsi="Montserrat" w:cs="Montserrat"/>
            <w:b/>
            <w:bCs/>
            <w:color w:val="1155CC"/>
            <w:u w:val="single"/>
          </w:rPr>
          <w:t>Social media copy</w:t>
        </w:r>
      </w:hyperlink>
    </w:p>
    <w:p w14:paraId="08106E45" w14:textId="77777777" w:rsidR="008D161A" w:rsidRDefault="00000000">
      <w:pPr>
        <w:numPr>
          <w:ilvl w:val="0"/>
          <w:numId w:val="2"/>
        </w:numPr>
        <w:shd w:val="clear" w:color="auto" w:fill="FFFFFF"/>
        <w:tabs>
          <w:tab w:val="left" w:pos="990"/>
        </w:tabs>
        <w:rPr>
          <w:rFonts w:ascii="Montserrat" w:eastAsia="Montserrat" w:hAnsi="Montserrat" w:cs="Montserrat"/>
          <w:b/>
          <w:bCs/>
        </w:rPr>
      </w:pPr>
      <w:hyperlink w:anchor="_pdd1ejmkptmb">
        <w:r>
          <w:rPr>
            <w:rFonts w:ascii="Montserrat" w:eastAsia="Montserrat" w:hAnsi="Montserrat" w:cs="Montserrat"/>
            <w:b/>
            <w:bCs/>
            <w:color w:val="1155CC"/>
            <w:u w:val="single"/>
          </w:rPr>
          <w:t>Social media graphics</w:t>
        </w:r>
      </w:hyperlink>
    </w:p>
    <w:p w14:paraId="7963057C" w14:textId="77777777" w:rsidR="008D161A" w:rsidRDefault="00000000">
      <w:pPr>
        <w:numPr>
          <w:ilvl w:val="0"/>
          <w:numId w:val="2"/>
        </w:numPr>
        <w:shd w:val="clear" w:color="auto" w:fill="FFFFFF"/>
        <w:tabs>
          <w:tab w:val="left" w:pos="990"/>
        </w:tabs>
        <w:spacing w:after="240"/>
        <w:rPr>
          <w:rFonts w:ascii="Montserrat" w:eastAsia="Montserrat" w:hAnsi="Montserrat" w:cs="Montserrat"/>
          <w:b/>
          <w:bCs/>
        </w:rPr>
      </w:pPr>
      <w:hyperlink w:anchor="_prz0qqx8owb5">
        <w:r>
          <w:rPr>
            <w:rFonts w:ascii="Montserrat" w:eastAsia="Montserrat" w:hAnsi="Montserrat" w:cs="Montserrat"/>
            <w:b/>
            <w:bCs/>
            <w:color w:val="1155CC"/>
            <w:u w:val="single"/>
          </w:rPr>
          <w:t>Print Materials</w:t>
        </w:r>
      </w:hyperlink>
      <w:r>
        <w:br w:type="page"/>
      </w:r>
    </w:p>
    <w:p w14:paraId="66D65DA1" w14:textId="77777777" w:rsidR="008D161A" w:rsidRDefault="00000000">
      <w:pPr>
        <w:pStyle w:val="Heading2"/>
        <w:keepNext w:val="0"/>
        <w:keepLines w:val="0"/>
        <w:spacing w:before="0" w:after="0"/>
        <w:rPr>
          <w:rFonts w:ascii="Montserrat" w:eastAsia="Montserrat" w:hAnsi="Montserrat" w:cs="Montserrat"/>
          <w:b/>
          <w:bCs/>
          <w:sz w:val="24"/>
          <w:szCs w:val="24"/>
        </w:rPr>
      </w:pPr>
      <w:bookmarkStart w:id="1" w:name="_jaxfytggjiud" w:colFirst="0" w:colLast="0"/>
      <w:bookmarkEnd w:id="1"/>
      <w:r>
        <w:rPr>
          <w:rFonts w:ascii="Montserrat" w:eastAsia="Montserrat" w:hAnsi="Montserrat" w:cs="Montserrat"/>
          <w:b/>
          <w:bCs/>
          <w:sz w:val="24"/>
          <w:szCs w:val="24"/>
        </w:rPr>
        <w:lastRenderedPageBreak/>
        <w:t>Social Media Copy:</w:t>
      </w:r>
    </w:p>
    <w:p w14:paraId="48D2E5CB" w14:textId="77777777" w:rsidR="008D161A" w:rsidRDefault="00000000">
      <w:p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Local health departments are encouraged to write copy with specific guidance on how residents can access MVP vaccines. The copy below is generalized for statewide use: </w:t>
      </w:r>
      <w:r>
        <w:rPr>
          <w:rFonts w:ascii="Montserrat" w:eastAsia="Montserrat" w:hAnsi="Montserrat" w:cs="Montserrat"/>
        </w:rPr>
        <w:br/>
      </w:r>
    </w:p>
    <w:p w14:paraId="5DC683B2" w14:textId="77777777" w:rsidR="008D161A" w:rsidRDefault="00000000">
      <w:p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Social Media Copy: </w:t>
      </w:r>
    </w:p>
    <w:p w14:paraId="23B73389" w14:textId="77777777" w:rsidR="008D161A" w:rsidRDefault="00000000">
      <w:p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The Maryland Vaccine Program offers free vaccines to uninsured and underinsured Marylanders age 19 and older. Contact your local health department or visit </w:t>
      </w:r>
      <w:hyperlink r:id="rId16">
        <w:r>
          <w:rPr>
            <w:rFonts w:ascii="Montserrat" w:eastAsia="Montserrat" w:hAnsi="Montserrat" w:cs="Montserrat"/>
            <w:color w:val="1155CC"/>
            <w:u w:val="single"/>
          </w:rPr>
          <w:t>health.maryland.gov/vaccines</w:t>
        </w:r>
      </w:hyperlink>
      <w:r>
        <w:rPr>
          <w:rFonts w:ascii="Montserrat" w:eastAsia="Montserrat" w:hAnsi="Montserrat" w:cs="Montserrat"/>
        </w:rPr>
        <w:t xml:space="preserve"> for information on how to stay up to date on vaccinations. </w:t>
      </w:r>
    </w:p>
    <w:p w14:paraId="4640C983" w14:textId="77777777" w:rsidR="008D161A" w:rsidRDefault="008D161A"/>
    <w:p w14:paraId="3E7F9004" w14:textId="77777777" w:rsidR="008D161A" w:rsidRDefault="00000000">
      <w:pPr>
        <w:pStyle w:val="Heading2"/>
        <w:keepNext w:val="0"/>
        <w:keepLines w:val="0"/>
        <w:spacing w:before="0" w:after="0"/>
        <w:rPr>
          <w:rFonts w:ascii="Montserrat" w:eastAsia="Montserrat" w:hAnsi="Montserrat" w:cs="Montserrat"/>
          <w:b/>
          <w:bCs/>
          <w:sz w:val="24"/>
          <w:szCs w:val="24"/>
        </w:rPr>
      </w:pPr>
      <w:bookmarkStart w:id="2" w:name="_pdd1ejmkptmb" w:colFirst="0" w:colLast="0"/>
      <w:bookmarkEnd w:id="2"/>
      <w:r>
        <w:rPr>
          <w:rFonts w:ascii="Montserrat" w:eastAsia="Montserrat" w:hAnsi="Montserrat" w:cs="Montserrat"/>
          <w:b/>
          <w:bCs/>
          <w:sz w:val="24"/>
          <w:szCs w:val="24"/>
        </w:rPr>
        <w:t>Social Media Graphics:</w:t>
      </w:r>
    </w:p>
    <w:p w14:paraId="3EC4B2BC" w14:textId="77777777" w:rsidR="008D161A" w:rsidRDefault="00000000">
      <w:r>
        <w:rPr>
          <w:noProof/>
        </w:rPr>
        <w:drawing>
          <wp:inline distT="114300" distB="114300" distL="114300" distR="114300" wp14:anchorId="5E717D45" wp14:editId="42DFB33B">
            <wp:extent cx="1290638" cy="1714429"/>
            <wp:effectExtent l="0" t="0" r="0" b="0"/>
            <wp:docPr id="1" name="image4.png" descr="Social media graphic preview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Social media graphic preview. 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0638" cy="171442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114300" distB="114300" distL="114300" distR="114300" wp14:anchorId="1AEBBF3E" wp14:editId="61147B13">
            <wp:extent cx="1283342" cy="1706497"/>
            <wp:effectExtent l="0" t="0" r="0" b="0"/>
            <wp:docPr id="7" name="image5.png" descr="Social media graphic preview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Social media graphic preview."/>
                    <pic:cNvPicPr preferRelativeResize="0"/>
                  </pic:nvPicPr>
                  <pic:blipFill>
                    <a:blip r:embed="rId18"/>
                    <a:srcRect l="26" r="26"/>
                    <a:stretch>
                      <a:fillRect/>
                    </a:stretch>
                  </pic:blipFill>
                  <pic:spPr>
                    <a:xfrm>
                      <a:off x="0" y="0"/>
                      <a:ext cx="1283342" cy="17064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114300" distB="114300" distL="114300" distR="114300" wp14:anchorId="69C261AA" wp14:editId="6129A7D3">
            <wp:extent cx="1283342" cy="1706497"/>
            <wp:effectExtent l="0" t="0" r="0" b="0"/>
            <wp:docPr id="5" name="image8.png" descr="Social media graphic preview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 descr="Social media graphic preview."/>
                    <pic:cNvPicPr preferRelativeResize="0"/>
                  </pic:nvPicPr>
                  <pic:blipFill>
                    <a:blip r:embed="rId19"/>
                    <a:srcRect l="26" r="26"/>
                    <a:stretch>
                      <a:fillRect/>
                    </a:stretch>
                  </pic:blipFill>
                  <pic:spPr>
                    <a:xfrm>
                      <a:off x="0" y="0"/>
                      <a:ext cx="1283342" cy="17064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B09A280" w14:textId="77777777" w:rsidR="008D161A" w:rsidRDefault="00000000">
      <w:r>
        <w:rPr>
          <w:noProof/>
        </w:rPr>
        <w:drawing>
          <wp:inline distT="114300" distB="114300" distL="114300" distR="114300" wp14:anchorId="1618272A" wp14:editId="37A3441C">
            <wp:extent cx="1300163" cy="1728865"/>
            <wp:effectExtent l="0" t="0" r="0" b="0"/>
            <wp:docPr id="6" name="image6.png" descr="Social media graphic preview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Social media graphic preview."/>
                    <pic:cNvPicPr preferRelativeResize="0"/>
                  </pic:nvPicPr>
                  <pic:blipFill>
                    <a:blip r:embed="rId20"/>
                    <a:srcRect l="26" r="26"/>
                    <a:stretch>
                      <a:fillRect/>
                    </a:stretch>
                  </pic:blipFill>
                  <pic:spPr>
                    <a:xfrm>
                      <a:off x="0" y="0"/>
                      <a:ext cx="1300163" cy="17288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114300" distB="114300" distL="114300" distR="114300" wp14:anchorId="0D78B573" wp14:editId="6AD5B6FF">
            <wp:extent cx="1299467" cy="1732623"/>
            <wp:effectExtent l="0" t="0" r="0" b="0"/>
            <wp:docPr id="2" name="image7.png" descr="Social media graphic preview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Social media graphic preview."/>
                    <pic:cNvPicPr preferRelativeResize="0"/>
                  </pic:nvPicPr>
                  <pic:blipFill>
                    <a:blip r:embed="rId21"/>
                    <a:srcRect l="26" r="26"/>
                    <a:stretch>
                      <a:fillRect/>
                    </a:stretch>
                  </pic:blipFill>
                  <pic:spPr>
                    <a:xfrm>
                      <a:off x="0" y="0"/>
                      <a:ext cx="1299467" cy="17326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br/>
      </w:r>
    </w:p>
    <w:p w14:paraId="5BABD7EC" w14:textId="77777777" w:rsidR="008D161A" w:rsidRDefault="00000000">
      <w:pPr>
        <w:rPr>
          <w:rFonts w:ascii="Montserrat" w:eastAsia="Montserrat" w:hAnsi="Montserrat" w:cs="Montserrat"/>
          <w:b/>
          <w:bCs/>
        </w:rPr>
      </w:pPr>
      <w:r>
        <w:rPr>
          <w:rFonts w:ascii="Montserrat" w:eastAsia="Montserrat" w:hAnsi="Montserrat" w:cs="Montserrat"/>
          <w:b/>
          <w:bCs/>
        </w:rPr>
        <w:t xml:space="preserve">Alt Text for graphics: </w:t>
      </w:r>
    </w:p>
    <w:p w14:paraId="6A876740" w14:textId="77777777" w:rsidR="008D161A" w:rsidRDefault="00000000">
      <w:p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A person getting a bandage after receiving a vaccine. The Maryland Vaccine Program provides free immunizations for Marylanders who are underinsured or </w:t>
      </w:r>
      <w:r>
        <w:rPr>
          <w:rFonts w:ascii="Montserrat" w:eastAsia="Montserrat" w:hAnsi="Montserrat" w:cs="Montserrat"/>
        </w:rPr>
        <w:lastRenderedPageBreak/>
        <w:t xml:space="preserve">uninsured, are age 19 or older, and reside in Maryland. Reach out to your local health department and visit </w:t>
      </w:r>
      <w:hyperlink r:id="rId22">
        <w:r>
          <w:rPr>
            <w:rFonts w:ascii="Montserrat" w:eastAsia="Montserrat" w:hAnsi="Montserrat" w:cs="Montserrat"/>
            <w:color w:val="1155CC"/>
            <w:u w:val="single"/>
          </w:rPr>
          <w:t>health.maryland.gov/vaccines</w:t>
        </w:r>
      </w:hyperlink>
      <w:r>
        <w:rPr>
          <w:rFonts w:ascii="Montserrat" w:eastAsia="Montserrat" w:hAnsi="Montserrat" w:cs="Montserrat"/>
        </w:rPr>
        <w:t xml:space="preserve">. </w:t>
      </w:r>
    </w:p>
    <w:p w14:paraId="6790FF61" w14:textId="77777777" w:rsidR="008D161A" w:rsidRDefault="00000000">
      <w:pPr>
        <w:pStyle w:val="Heading2"/>
        <w:keepNext w:val="0"/>
        <w:keepLines w:val="0"/>
        <w:spacing w:before="0" w:after="0"/>
        <w:rPr>
          <w:rFonts w:ascii="Montserrat" w:eastAsia="Montserrat" w:hAnsi="Montserrat" w:cs="Montserrat"/>
          <w:b/>
          <w:bCs/>
          <w:sz w:val="24"/>
          <w:szCs w:val="24"/>
        </w:rPr>
      </w:pPr>
      <w:bookmarkStart w:id="3" w:name="_prz0qqx8owb5" w:colFirst="0" w:colLast="0"/>
      <w:bookmarkEnd w:id="3"/>
      <w:r>
        <w:rPr>
          <w:rFonts w:ascii="Montserrat" w:eastAsia="Montserrat" w:hAnsi="Montserrat" w:cs="Montserrat"/>
          <w:b/>
          <w:bCs/>
          <w:sz w:val="24"/>
          <w:szCs w:val="24"/>
        </w:rPr>
        <w:t>Print Materials:</w:t>
      </w:r>
    </w:p>
    <w:p w14:paraId="40A2131D" w14:textId="77777777" w:rsidR="008D161A" w:rsidRDefault="00000000">
      <w:pPr>
        <w:spacing w:after="20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Languages available: English, Spanish</w:t>
      </w:r>
    </w:p>
    <w:p w14:paraId="24C42870" w14:textId="139B15D5" w:rsidR="008D161A" w:rsidRDefault="00000000">
      <w:pPr>
        <w:spacing w:after="200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These one-pagers are designed for </w:t>
      </w:r>
      <w:r>
        <w:rPr>
          <w:rFonts w:ascii="Montserrat" w:eastAsia="Montserrat" w:hAnsi="Montserrat" w:cs="Montserrat"/>
          <w:b/>
          <w:bCs/>
        </w:rPr>
        <w:t>print use only</w:t>
      </w:r>
      <w:r>
        <w:rPr>
          <w:rFonts w:ascii="Montserrat" w:eastAsia="Montserrat" w:hAnsi="Montserrat" w:cs="Montserrat"/>
        </w:rPr>
        <w:t>. This toolkit includes an English file</w:t>
      </w:r>
      <w:r w:rsidR="00CB3AEB">
        <w:rPr>
          <w:rFonts w:ascii="Montserrat" w:eastAsia="Montserrat" w:hAnsi="Montserrat" w:cs="Montserrat"/>
        </w:rPr>
        <w:t xml:space="preserve"> </w:t>
      </w:r>
      <w:r>
        <w:rPr>
          <w:rFonts w:ascii="Montserrat" w:eastAsia="Montserrat" w:hAnsi="Montserrat" w:cs="Montserrat"/>
        </w:rPr>
        <w:t>a</w:t>
      </w:r>
      <w:r w:rsidR="00CB3AEB">
        <w:rPr>
          <w:rFonts w:ascii="Montserrat" w:eastAsia="Montserrat" w:hAnsi="Montserrat" w:cs="Montserrat"/>
        </w:rPr>
        <w:t>nd a</w:t>
      </w:r>
      <w:r>
        <w:rPr>
          <w:rFonts w:ascii="Montserrat" w:eastAsia="Montserrat" w:hAnsi="Montserrat" w:cs="Montserrat"/>
        </w:rPr>
        <w:t xml:space="preserve"> Spanish file. </w:t>
      </w:r>
    </w:p>
    <w:p w14:paraId="14500F8E" w14:textId="77777777" w:rsidR="008D161A" w:rsidRDefault="00000000">
      <w:pPr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  <w:noProof/>
        </w:rPr>
        <w:drawing>
          <wp:inline distT="114300" distB="114300" distL="114300" distR="114300" wp14:anchorId="23DA33A6" wp14:editId="04FC2713">
            <wp:extent cx="1938338" cy="2510147"/>
            <wp:effectExtent l="0" t="0" r="0" b="0"/>
            <wp:docPr id="3" name="image1.png" descr="Preview thumbnail of print material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Preview thumbnail of print materials.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8338" cy="25101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ontserrat" w:eastAsia="Montserrat" w:hAnsi="Montserrat" w:cs="Montserrat"/>
        </w:rPr>
        <w:t xml:space="preserve"> </w:t>
      </w:r>
      <w:r>
        <w:rPr>
          <w:rFonts w:ascii="Montserrat" w:eastAsia="Montserrat" w:hAnsi="Montserrat" w:cs="Montserrat"/>
          <w:noProof/>
        </w:rPr>
        <w:drawing>
          <wp:inline distT="114300" distB="114300" distL="114300" distR="114300" wp14:anchorId="5873A71E" wp14:editId="67DF11F9">
            <wp:extent cx="1941400" cy="2518054"/>
            <wp:effectExtent l="0" t="0" r="0" b="0"/>
            <wp:docPr id="8" name="image3.png" descr="Preview thumbnail of print material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Preview thumbnail of print materials.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1400" cy="25180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8D161A">
      <w:headerReference w:type="default" r:id="rId25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1D491F" w14:textId="77777777" w:rsidR="008935CF" w:rsidRDefault="008935CF">
      <w:pPr>
        <w:spacing w:line="240" w:lineRule="auto"/>
      </w:pPr>
      <w:r>
        <w:separator/>
      </w:r>
    </w:p>
  </w:endnote>
  <w:endnote w:type="continuationSeparator" w:id="0">
    <w:p w14:paraId="4E5D3FCF" w14:textId="77777777" w:rsidR="008935CF" w:rsidRDefault="008935C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8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ED25961-B364-4E62-B742-9F35501B2CD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8064D9D-01F4-406C-9967-4F9C6EAAFBE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84C424" w14:textId="77777777" w:rsidR="008935CF" w:rsidRDefault="008935CF">
      <w:pPr>
        <w:spacing w:line="240" w:lineRule="auto"/>
      </w:pPr>
      <w:r>
        <w:separator/>
      </w:r>
    </w:p>
  </w:footnote>
  <w:footnote w:type="continuationSeparator" w:id="0">
    <w:p w14:paraId="215F4A78" w14:textId="77777777" w:rsidR="008935CF" w:rsidRDefault="008935C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BA666D" w14:textId="77777777" w:rsidR="008D161A" w:rsidRDefault="00000000">
    <w:pPr>
      <w:tabs>
        <w:tab w:val="left" w:pos="990"/>
      </w:tabs>
      <w:spacing w:after="160" w:line="240" w:lineRule="auto"/>
      <w:jc w:val="center"/>
    </w:pPr>
    <w:r>
      <w:rPr>
        <w:rFonts w:ascii="Montserrat" w:eastAsia="Montserrat" w:hAnsi="Montserrat" w:cs="Montserrat"/>
        <w:noProof/>
        <w:sz w:val="20"/>
        <w:szCs w:val="20"/>
      </w:rPr>
      <w:drawing>
        <wp:inline distT="114300" distB="114300" distL="114300" distR="114300" wp14:anchorId="3B5C0266" wp14:editId="53D4E669">
          <wp:extent cx="1524000" cy="1237766"/>
          <wp:effectExtent l="0" t="0" r="0" b="0"/>
          <wp:docPr id="4" name="image2.png" descr="Maryland Department of &#10;Health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Maryland Department of &#10;Health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24000" cy="123776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0F84C47" w14:textId="77777777" w:rsidR="008D161A" w:rsidRDefault="008D161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832ABF"/>
    <w:multiLevelType w:val="multilevel"/>
    <w:tmpl w:val="999A45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A4C7FAB"/>
    <w:multiLevelType w:val="multilevel"/>
    <w:tmpl w:val="2DCC33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19648866">
    <w:abstractNumId w:val="0"/>
  </w:num>
  <w:num w:numId="2" w16cid:durableId="8070931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161A"/>
    <w:rsid w:val="00185305"/>
    <w:rsid w:val="008935CF"/>
    <w:rsid w:val="008D161A"/>
    <w:rsid w:val="00CB3A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495CA"/>
  <w15:docId w15:val="{F16CB1C3-F83C-40E9-854C-7E76A7247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nstagram.com/mdhealthdept/" TargetMode="External"/><Relationship Id="rId13" Type="http://schemas.openxmlformats.org/officeDocument/2006/relationships/hyperlink" Target="http://v" TargetMode="External"/><Relationship Id="rId18" Type="http://schemas.openxmlformats.org/officeDocument/2006/relationships/image" Target="media/image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5.png"/><Relationship Id="rId7" Type="http://schemas.openxmlformats.org/officeDocument/2006/relationships/hyperlink" Target="http://twitter.com/MDHealthDept" TargetMode="External"/><Relationship Id="rId12" Type="http://schemas.openxmlformats.org/officeDocument/2006/relationships/hyperlink" Target="https://bsky.app/profile/mdhealthdept.bsky.social" TargetMode="External"/><Relationship Id="rId17" Type="http://schemas.openxmlformats.org/officeDocument/2006/relationships/image" Target="media/image1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://health.maryland.gov/vaccines" TargetMode="External"/><Relationship Id="rId20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linkedin.com/company/maryland-department-of-health" TargetMode="External"/><Relationship Id="rId24" Type="http://schemas.openxmlformats.org/officeDocument/2006/relationships/image" Target="media/image7.png"/><Relationship Id="rId5" Type="http://schemas.openxmlformats.org/officeDocument/2006/relationships/footnotes" Target="footnotes.xml"/><Relationship Id="rId15" Type="http://schemas.openxmlformats.org/officeDocument/2006/relationships/hyperlink" Target="https://bit.ly/47m72aJ" TargetMode="External"/><Relationship Id="rId23" Type="http://schemas.openxmlformats.org/officeDocument/2006/relationships/image" Target="media/image6.png"/><Relationship Id="rId10" Type="http://schemas.openxmlformats.org/officeDocument/2006/relationships/hyperlink" Target="https://www.youtube.com/@MDHealthDept" TargetMode="External"/><Relationship Id="rId19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www.facebook.com/MDHealthDept/" TargetMode="External"/><Relationship Id="rId14" Type="http://schemas.openxmlformats.org/officeDocument/2006/relationships/hyperlink" Target="http://health.maryland.gov/vaccines" TargetMode="External"/><Relationship Id="rId22" Type="http://schemas.openxmlformats.org/officeDocument/2006/relationships/hyperlink" Target="http://health.maryland.gov/vaccines" TargetMode="External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347</Words>
  <Characters>1979</Characters>
  <Application>Microsoft Office Word</Application>
  <DocSecurity>0</DocSecurity>
  <Lines>16</Lines>
  <Paragraphs>4</Paragraphs>
  <ScaleCrop>false</ScaleCrop>
  <Company/>
  <LinksUpToDate>false</LinksUpToDate>
  <CharactersWithSpaces>2322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Melissa Stoker</cp:lastModifiedBy>
  <cp:revision>2</cp:revision>
  <dcterms:created xsi:type="dcterms:W3CDTF">2026-03-04T16:48:00Z</dcterms:created>
  <dcterms:modified xsi:type="dcterms:W3CDTF">2026-03-04T16:48:00Z</dcterms:modified>
</cp:coreProperties>
</file>